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SAP Innovation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</w:t>
      </w:r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  <w:t xml:space="preserve">SAP Innovation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business problem required innovation beyond standard SAP functionality?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was SAP used to build extensions or integrations?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Describe the technical architecture and security approach.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innovation outcomes or competitive advantages were achieved?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reusable or scalable is the solution across the enterprise?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SAP accelerate innovation timelines?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Provide architecture diagrams, demos, and usage metrics.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0rkBgaVm6YWONcKuuKweMS56ug==">CgMxLjAyCGguZ2pkZ3hzOAByITFKejdxdmZOQml5YVo4cDVLaVpzd2pPV2xpRmhIV2dSTQ==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2026-01-01T08:54:00Z</dcterms:created>
  <dc:creator>Aly</dc:creator>
</cp:coreProperties>
</file>