
<file path=[Content_Types].xml><?xml version="1.0" encoding="utf-8"?>
<Types xmlns="http://schemas.openxmlformats.org/package/2006/content-types">
  <Default ContentType="application/xml" Extension="xml"/>
  <Default ContentType="application/x-font-ttf" Extension="ttf"/>
  <Default ContentType="image/png" Extension="png"/>
  <Default ContentType="application/vnd.openxmlformats-officedocument.obfuscatedFont" Extension="odttf"/>
  <Default ContentType="application/vnd.openxmlformats-package.relationships+xml" Extension="rels"/>
  <Override ContentType="application/vnd.openxmlformats-officedocument.wordprocessingml.settings+xml" PartName="/word/settings.xml"/>
  <Override ContentType="application/xml" PartName="/customXML/item1.xml"/>
  <Override ContentType="application/vnd.openxmlformats-officedocument.customXmlProperties+xml" PartName="/customXML/itemProps1.xml"/>
  <Override ContentType="application/vnd.openxmlformats-officedocument.wordprocessingml.styles+xml" PartName="/word/styles.xml"/>
  <Override ContentType="application/vnd.openxmlformats-officedocument.wordprocessingml.fontTable+xml" PartName="/word/fontTable.xml"/>
  <Override ContentType="application/vnd.openxmlformats-officedocument.wordprocessingml.numbering+xml" PartName="/word/numbering.xml"/>
  <Override ContentType="application/vnd.openxmlformats-package.core-properties+xml" PartName="/docProps/core.xml"/>
  <Override ContentType="application/vnd.openxmlformats-officedocument.wordprocessingml.document.main+xml" PartName="/word/document.xml"/>
  <Override ContentType="application/vnd.openxmlformats-officedocument.theme+xml" PartName="/word/theme/theme1.xml"/>
</Types>
</file>

<file path=_rels/.rels><?xml version="1.0" encoding="UTF-8" standalone="yes"?><Relationships xmlns="http://schemas.openxmlformats.org/package/2006/relationships"><Relationship Id="rId1" Type="http://schemas.openxmlformats.org/package/2006/relationships/metadata/core-properties" Target="docProps/core.xml"/><Relationship Id="rId2" Type="http://schemas.openxmlformats.org/officeDocument/2006/relationships/officeDocument" Target="word/document.xml"/></Relationships>
</file>

<file path=word/document.xml><?xml version="1.0" encoding="utf-8"?>
<w:document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sl="http://schemas.openxmlformats.org/schemaLibrary/2006/main" xmlns:a="http://schemas.openxmlformats.org/drawingml/2006/main" xmlns:pic="http://schemas.openxmlformats.org/drawingml/2006/picture" xmlns:c="http://schemas.openxmlformats.org/drawingml/2006/chart" xmlns:lc="http://schemas.openxmlformats.org/drawingml/2006/lockedCanvas" xmlns:dgm="http://schemas.openxmlformats.org/drawingml/2006/diagram" xmlns:wps="http://schemas.microsoft.com/office/word/2010/wordprocessingShape" xmlns:wpg="http://schemas.microsoft.com/office/word/2010/wordprocessingGroup" xmlns:w14="http://schemas.microsoft.com/office/word/2010/wordml" xmlns:w15="http://schemas.microsoft.com/office/word/2012/wordml" xmlns:w16="http://schemas.microsoft.com/office/word/2018/wordml" xmlns:w16cex="http://schemas.microsoft.com/office/word/2018/wordml/cex" xmlns:w16cid="http://schemas.microsoft.com/office/word/2016/wordml/cid" xmlns="http://schemas.microsoft.com/office/tasks/2019/documenttasks" xmlns:cr="http://schemas.microsoft.com/office/comments/2020/reactions">
  <w:body>
    <w:p w:rsidR="00000000" w:rsidDel="00000000" w:rsidP="00000000" w:rsidRDefault="00000000" w:rsidRPr="00000000" w14:paraId="00000001">
      <w:pPr>
        <w:jc w:val="center"/>
        <w:rPr>
          <w:b w:val="1"/>
          <w:bCs w:val="1"/>
          <w:sz w:val="32"/>
          <w:szCs w:val="32"/>
        </w:rPr>
      </w:pPr>
      <w:r w:rsidDel="00000000" w:rsidR="00000000" w:rsidRPr="00000000">
        <w:rPr/>
        <w:drawing>
          <wp:inline distB="0" distT="0" distL="0" distR="0">
            <wp:extent cx="6625311" cy="1987593"/>
            <wp:effectExtent b="0" l="0" r="0" t="0"/>
            <wp:docPr id="4" name="image1.png"/>
            <a:graphic>
              <a:graphicData uri="http://schemas.openxmlformats.org/drawingml/2006/picture">
                <pic:pic>
                  <pic:nvPicPr>
                    <pic:cNvPr id="0" name="image1.png"/>
                    <pic:cNvPicPr preferRelativeResize="0"/>
                  </pic:nvPicPr>
                  <pic:blipFill>
                    <a:blip r:embed="rId7"/>
                    <a:srcRect b="0" l="0" r="0" t="0"/>
                    <a:stretch>
                      <a:fillRect/>
                    </a:stretch>
                  </pic:blipFill>
                  <pic:spPr>
                    <a:xfrm>
                      <a:off x="0" y="0"/>
                      <a:ext cx="6625311" cy="1987593"/>
                    </a:xfrm>
                    <a:prstGeom prst="rect"/>
                    <a:ln/>
                  </pic:spPr>
                </pic:pic>
              </a:graphicData>
            </a:graphic>
          </wp:inline>
        </w:drawing>
      </w: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02">
      <w:pPr>
        <w:pStyle w:val="Heading2"/>
        <w:jc w:val="center"/>
        <w:rPr/>
      </w:pPr>
      <w:r w:rsidDel="00000000" w:rsidR="00000000" w:rsidRPr="00000000">
        <w:rPr>
          <w:rtl w:val="0"/>
        </w:rPr>
        <w:t xml:space="preserve">Data, Analytics &amp; Insights Excellence Award - Questionnaire</w:t>
      </w:r>
    </w:p>
    <w:p w:rsidR="00000000" w:rsidDel="00000000" w:rsidP="00000000" w:rsidRDefault="00000000" w:rsidRPr="00000000" w14:paraId="00000003">
      <w:pPr>
        <w:rPr>
          <w:b w:val="1"/>
          <w:bCs w:val="1"/>
          <w:sz w:val="24"/>
          <w:szCs w:val="24"/>
        </w:rPr>
      </w:pPr>
      <w:r w:rsidDel="00000000" w:rsidR="00000000" w:rsidRPr="00000000">
        <w:rPr>
          <w:b w:val="1"/>
          <w:bCs w:val="1"/>
          <w:sz w:val="24"/>
          <w:szCs w:val="24"/>
          <w:rtl w:val="0"/>
        </w:rPr>
        <w:t xml:space="preserve">Guidelines:</w:t>
      </w:r>
    </w:p>
    <w:p w:rsidR="00000000" w:rsidDel="00000000" w:rsidP="00000000" w:rsidRDefault="00000000" w:rsidRPr="00000000" w14:paraId="00000004">
      <w:pPr>
        <w:rPr/>
      </w:pPr>
      <w:r w:rsidDel="00000000" w:rsidR="00000000" w:rsidRPr="00000000">
        <w:rPr>
          <w:rtl w:val="0"/>
        </w:rPr>
        <w:t xml:space="preserve">To be eligible for the SAP Awards 2026, please submit your entry by following these instructions: </w:t>
      </w:r>
    </w:p>
    <w:p w:rsidR="00000000" w:rsidDel="00000000" w:rsidP="00000000" w:rsidRDefault="00000000" w:rsidRPr="00000000" w14:paraId="00000005">
      <w:pPr>
        <w:numPr>
          <w:ilvl w:val="0"/>
          <w:numId w:val="1"/>
        </w:numPr>
        <w:pBdr>
          <w:top w:space="0" w:sz="0" w:val="nil"/>
          <w:left w:space="0" w:sz="0" w:val="nil"/>
          <w:bottom w:space="0" w:sz="0" w:val="nil"/>
          <w:right w:space="0" w:sz="0" w:val="nil"/>
          <w:between w:space="0" w:sz="0" w:val="nil"/>
        </w:pBdr>
        <w:spacing w:after="0" w:lineRule="auto"/>
        <w:ind w:left="720" w:hanging="360"/>
        <w:rPr>
          <w:color w:val="000000"/>
        </w:rPr>
      </w:pPr>
      <w:r w:rsidDel="00000000" w:rsidR="00000000" w:rsidRPr="00000000">
        <w:rPr>
          <w:color w:val="000000"/>
          <w:rtl w:val="0"/>
        </w:rPr>
        <w:t xml:space="preserve">Completion date of Project should be within 2025.</w:t>
      </w:r>
    </w:p>
    <w:p w:rsidR="00000000" w:rsidDel="00000000" w:rsidP="00000000" w:rsidRDefault="00000000" w:rsidRPr="00000000" w14:paraId="00000006">
      <w:pPr>
        <w:numPr>
          <w:ilvl w:val="0"/>
          <w:numId w:val="1"/>
        </w:numPr>
        <w:pBdr>
          <w:top w:space="0" w:sz="0" w:val="nil"/>
          <w:left w:space="0" w:sz="0" w:val="nil"/>
          <w:bottom w:space="0" w:sz="0" w:val="nil"/>
          <w:right w:space="0" w:sz="0" w:val="nil"/>
          <w:between w:space="0" w:sz="0" w:val="nil"/>
        </w:pBdr>
        <w:spacing w:after="0" w:lineRule="auto"/>
        <w:ind w:left="720" w:hanging="360"/>
        <w:rPr>
          <w:color w:val="000000"/>
        </w:rPr>
      </w:pPr>
      <w:r w:rsidDel="00000000" w:rsidR="00000000" w:rsidRPr="00000000">
        <w:rPr>
          <w:color w:val="000000"/>
          <w:rtl w:val="0"/>
        </w:rPr>
        <w:t xml:space="preserve">All entries must be submitted before </w:t>
      </w:r>
      <w:r w:rsidDel="00000000" w:rsidR="00000000" w:rsidRPr="00000000">
        <w:rPr>
          <w:b w:val="1"/>
          <w:bCs w:val="1"/>
          <w:color w:val="000000"/>
          <w:rtl w:val="0"/>
        </w:rPr>
        <w:t xml:space="preserve">Wednesday, </w:t>
      </w:r>
      <w:r w:rsidDel="00000000" w:rsidR="00000000" w:rsidRPr="00000000">
        <w:rPr>
          <w:b w:val="1"/>
          <w:bCs w:val="1"/>
          <w:rtl w:val="0"/>
        </w:rPr>
        <w:t xml:space="preserve">21</w:t>
      </w:r>
      <w:r w:rsidDel="00000000" w:rsidR="00000000" w:rsidRPr="00000000">
        <w:rPr>
          <w:b w:val="1"/>
          <w:bCs w:val="1"/>
          <w:vertAlign w:val="superscript"/>
          <w:rtl w:val="0"/>
        </w:rPr>
        <w:t xml:space="preserve">st</w:t>
      </w:r>
      <w:r w:rsidDel="00000000" w:rsidR="00000000" w:rsidRPr="00000000">
        <w:rPr>
          <w:b w:val="1"/>
          <w:bCs w:val="1"/>
          <w:color w:val="000000"/>
          <w:rtl w:val="0"/>
        </w:rPr>
        <w:t xml:space="preserve"> Jan, 2026.</w:t>
      </w: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07">
      <w:pPr>
        <w:numPr>
          <w:ilvl w:val="0"/>
          <w:numId w:val="1"/>
        </w:numPr>
        <w:pBdr>
          <w:top w:space="0" w:sz="0" w:val="nil"/>
          <w:left w:space="0" w:sz="0" w:val="nil"/>
          <w:bottom w:space="0" w:sz="0" w:val="nil"/>
          <w:right w:space="0" w:sz="0" w:val="nil"/>
          <w:between w:space="0" w:sz="0" w:val="nil"/>
        </w:pBdr>
        <w:spacing w:after="0" w:lineRule="auto"/>
        <w:ind w:left="720" w:hanging="360"/>
        <w:rPr>
          <w:color w:val="000000"/>
        </w:rPr>
      </w:pPr>
      <w:r w:rsidDel="00000000" w:rsidR="00000000" w:rsidRPr="00000000">
        <w:rPr>
          <w:color w:val="000000"/>
          <w:rtl w:val="0"/>
        </w:rPr>
        <w:t xml:space="preserve">Include up-to-date contact details for both the nominator and nominee.</w:t>
      </w:r>
    </w:p>
    <w:p w:rsidR="00000000" w:rsidDel="00000000" w:rsidP="00000000" w:rsidRDefault="00000000" w:rsidRPr="00000000" w14:paraId="00000008">
      <w:pPr>
        <w:numPr>
          <w:ilvl w:val="0"/>
          <w:numId w:val="1"/>
        </w:numPr>
        <w:pBdr>
          <w:top w:space="0" w:sz="0" w:val="nil"/>
          <w:left w:space="0" w:sz="0" w:val="nil"/>
          <w:bottom w:space="0" w:sz="0" w:val="nil"/>
          <w:right w:space="0" w:sz="0" w:val="nil"/>
          <w:between w:space="0" w:sz="0" w:val="nil"/>
        </w:pBdr>
        <w:spacing w:after="0" w:lineRule="auto"/>
        <w:ind w:left="720" w:hanging="360"/>
        <w:rPr>
          <w:color w:val="000000"/>
        </w:rPr>
      </w:pPr>
      <w:r w:rsidDel="00000000" w:rsidR="00000000" w:rsidRPr="00000000">
        <w:rPr>
          <w:color w:val="000000"/>
          <w:rtl w:val="0"/>
        </w:rPr>
        <w:t xml:space="preserve">Complete the questionnaire in English.</w:t>
      </w:r>
    </w:p>
    <w:p w:rsidR="00000000" w:rsidDel="00000000" w:rsidP="00000000" w:rsidRDefault="00000000" w:rsidRPr="00000000" w14:paraId="00000009">
      <w:pPr>
        <w:numPr>
          <w:ilvl w:val="0"/>
          <w:numId w:val="1"/>
        </w:numPr>
        <w:pBdr>
          <w:top w:space="0" w:sz="0" w:val="nil"/>
          <w:left w:space="0" w:sz="0" w:val="nil"/>
          <w:bottom w:space="0" w:sz="0" w:val="nil"/>
          <w:right w:space="0" w:sz="0" w:val="nil"/>
          <w:between w:space="0" w:sz="0" w:val="nil"/>
        </w:pBdr>
        <w:spacing w:after="0" w:lineRule="auto"/>
        <w:ind w:left="720" w:hanging="360"/>
        <w:rPr>
          <w:color w:val="000000"/>
        </w:rPr>
      </w:pPr>
      <w:r w:rsidDel="00000000" w:rsidR="00000000" w:rsidRPr="00000000">
        <w:rPr>
          <w:color w:val="000000"/>
          <w:rtl w:val="0"/>
        </w:rPr>
        <w:t xml:space="preserve">Save the questionnaire with your company name in the title e.g. “Company </w:t>
      </w:r>
      <w:r w:rsidDel="00000000" w:rsidR="00000000" w:rsidRPr="00000000">
        <w:rPr>
          <w:rtl w:val="0"/>
        </w:rPr>
        <w:t xml:space="preserve">Name_</w:t>
      </w:r>
      <w:r w:rsidDel="00000000" w:rsidR="00000000" w:rsidRPr="00000000">
        <w:rPr>
          <w:sz w:val="16"/>
          <w:szCs w:val="16"/>
          <w:rtl w:val="0"/>
        </w:rPr>
        <w:t xml:space="preserve"> </w:t>
      </w:r>
      <w:r w:rsidDel="00000000" w:rsidR="00000000" w:rsidRPr="00000000">
        <w:rPr>
          <w:rtl w:val="0"/>
        </w:rPr>
        <w:t xml:space="preserve">Data, Analytics &amp; Insights Excellence Award</w:t>
      </w:r>
      <w:r w:rsidDel="00000000" w:rsidR="00000000" w:rsidRPr="00000000">
        <w:rPr>
          <w:color w:val="000000"/>
          <w:rtl w:val="0"/>
        </w:rPr>
        <w:t xml:space="preserve">.pdf”</w:t>
      </w:r>
    </w:p>
    <w:p w:rsidR="00000000" w:rsidDel="00000000" w:rsidP="00000000" w:rsidRDefault="00000000" w:rsidRPr="00000000" w14:paraId="0000000A">
      <w:pPr>
        <w:numPr>
          <w:ilvl w:val="0"/>
          <w:numId w:val="1"/>
        </w:numPr>
        <w:pBdr>
          <w:top w:space="0" w:sz="0" w:val="nil"/>
          <w:left w:space="0" w:sz="0" w:val="nil"/>
          <w:bottom w:space="0" w:sz="0" w:val="nil"/>
          <w:right w:space="0" w:sz="0" w:val="nil"/>
          <w:between w:space="0" w:sz="0" w:val="nil"/>
        </w:pBdr>
        <w:spacing w:after="0" w:lineRule="auto"/>
        <w:ind w:left="720" w:hanging="360"/>
        <w:rPr>
          <w:color w:val="000000"/>
        </w:rPr>
      </w:pPr>
      <w:r w:rsidDel="00000000" w:rsidR="00000000" w:rsidRPr="00000000">
        <w:rPr>
          <w:color w:val="000000"/>
          <w:rtl w:val="0"/>
        </w:rPr>
        <w:t xml:space="preserve">Upload the questionnaire and supporting documentation on the webpage</w:t>
        <w:br w:type="textWrapping"/>
      </w:r>
      <w:r w:rsidDel="00000000" w:rsidR="00000000" w:rsidRPr="00000000">
        <w:rPr>
          <w:color w:val="000000"/>
          <w:highlight w:val="white"/>
          <w:rtl w:val="0"/>
        </w:rPr>
        <w:t xml:space="preserve">(</w:t>
      </w:r>
      <w:r w:rsidDel="00000000" w:rsidR="00000000" w:rsidRPr="00000000">
        <w:rPr>
          <w:b w:val="1"/>
          <w:bCs w:val="1"/>
          <w:color w:val="000000"/>
          <w:highlight w:val="white"/>
          <w:rtl w:val="0"/>
        </w:rPr>
        <w:t xml:space="preserve">Link:</w:t>
      </w:r>
      <w:r w:rsidDel="00000000" w:rsidR="00000000" w:rsidRPr="00000000">
        <w:rPr>
          <w:b w:val="1"/>
          <w:bCs w:val="1"/>
          <w:highlight w:val="white"/>
          <w:rtl w:val="0"/>
        </w:rPr>
        <w:t xml:space="preserve"> </w:t>
      </w:r>
      <w:hyperlink r:id="rId8">
        <w:r w:rsidDel="00000000" w:rsidR="00000000" w:rsidRPr="00000000">
          <w:rPr>
            <w:b w:val="1"/>
            <w:bCs w:val="1"/>
            <w:color w:val="1155cc"/>
            <w:highlight w:val="white"/>
            <w:u w:val="single"/>
            <w:rtl w:val="0"/>
          </w:rPr>
          <w:t xml:space="preserve">https://tmcltd.com/sap-awards/sap-project-award-form</w:t>
        </w:r>
      </w:hyperlink>
      <w:r w:rsidDel="00000000" w:rsidR="00000000" w:rsidRPr="00000000">
        <w:rPr>
          <w:highlight w:val="white"/>
          <w:rtl w:val="0"/>
        </w:rPr>
        <w:t xml:space="preserve"> </w:t>
      </w:r>
      <w:r w:rsidDel="00000000" w:rsidR="00000000" w:rsidRPr="00000000">
        <w:rPr>
          <w:color w:val="000000"/>
          <w:highlight w:val="white"/>
          <w:rtl w:val="0"/>
        </w:rPr>
        <w:t xml:space="preserve">)</w:t>
      </w: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0B">
      <w:pPr>
        <w:numPr>
          <w:ilvl w:val="0"/>
          <w:numId w:val="1"/>
        </w:numPr>
        <w:pBdr>
          <w:top w:space="0" w:sz="0" w:val="nil"/>
          <w:left w:space="0" w:sz="0" w:val="nil"/>
          <w:bottom w:space="0" w:sz="0" w:val="nil"/>
          <w:right w:space="0" w:sz="0" w:val="nil"/>
          <w:between w:space="0" w:sz="0" w:val="nil"/>
        </w:pBdr>
        <w:spacing w:after="0" w:lineRule="auto"/>
        <w:ind w:left="720" w:hanging="360"/>
        <w:rPr>
          <w:color w:val="000000"/>
        </w:rPr>
      </w:pPr>
      <w:r w:rsidDel="00000000" w:rsidR="00000000" w:rsidRPr="00000000">
        <w:rPr>
          <w:highlight w:val="white"/>
          <w:rtl w:val="0"/>
        </w:rPr>
        <w:t xml:space="preserve">View the </w:t>
      </w:r>
      <w:r w:rsidDel="00000000" w:rsidR="00000000" w:rsidRPr="00000000">
        <w:rPr>
          <w:color w:val="000000"/>
          <w:highlight w:val="white"/>
          <w:rtl w:val="0"/>
        </w:rPr>
        <w:t xml:space="preserve">full list of </w:t>
      </w:r>
      <w:r w:rsidDel="00000000" w:rsidR="00000000" w:rsidRPr="00000000">
        <w:rPr>
          <w:highlight w:val="white"/>
          <w:rtl w:val="0"/>
        </w:rPr>
        <w:t xml:space="preserve">a</w:t>
      </w:r>
      <w:r w:rsidDel="00000000" w:rsidR="00000000" w:rsidRPr="00000000">
        <w:rPr>
          <w:color w:val="000000"/>
          <w:highlight w:val="white"/>
          <w:rtl w:val="0"/>
        </w:rPr>
        <w:t xml:space="preserve">ward categories:</w:t>
        <w:br w:type="textWrapping"/>
        <w:t xml:space="preserve">(</w:t>
      </w:r>
      <w:r w:rsidDel="00000000" w:rsidR="00000000" w:rsidRPr="00000000">
        <w:rPr>
          <w:b w:val="1"/>
          <w:bCs w:val="1"/>
          <w:color w:val="000000"/>
          <w:highlight w:val="white"/>
          <w:rtl w:val="0"/>
        </w:rPr>
        <w:t xml:space="preserve">Link: </w:t>
      </w:r>
      <w:hyperlink r:id="rId9">
        <w:r w:rsidDel="00000000" w:rsidR="00000000" w:rsidRPr="00000000">
          <w:rPr>
            <w:color w:val="0563c1"/>
            <w:u w:val="single"/>
            <w:rtl w:val="0"/>
          </w:rPr>
          <w:t xml:space="preserve">https://drive.google.com/file/d/1b38C7_BOLUKCApKWG_SN-kXEPODK0ekT/view?usp=drive_link</w:t>
        </w:r>
      </w:hyperlink>
      <w:r w:rsidDel="00000000" w:rsidR="00000000" w:rsidRPr="00000000">
        <w:rPr>
          <w:color w:val="000000"/>
          <w:rtl w:val="0"/>
        </w:rPr>
        <w:t xml:space="preserve"> )</w:t>
      </w:r>
    </w:p>
    <w:p w:rsidR="00000000" w:rsidDel="00000000" w:rsidP="00000000" w:rsidRDefault="00000000" w:rsidRPr="00000000" w14:paraId="0000000C">
      <w:pPr>
        <w:pBdr>
          <w:top w:space="0" w:sz="0" w:val="nil"/>
          <w:left w:space="0" w:sz="0" w:val="nil"/>
          <w:bottom w:space="0" w:sz="0" w:val="nil"/>
          <w:right w:space="0" w:sz="0" w:val="nil"/>
          <w:between w:space="0" w:sz="0" w:val="nil"/>
        </w:pBdr>
        <w:ind w:left="720" w:firstLine="0"/>
        <w:rPr>
          <w:color w:val="000000"/>
        </w:rPr>
      </w:pPr>
      <w:bookmarkStart w:colFirst="0" w:colLast="0" w:name="_heading=h.gjdgxs" w:id="0"/>
      <w:bookmarkEnd w:id="0"/>
      <w:r w:rsidDel="00000000" w:rsidR="00000000" w:rsidRPr="00000000">
        <w:rPr>
          <w:color w:val="000000"/>
          <w:highlight w:val="white"/>
          <w:rtl w:val="0"/>
        </w:rPr>
        <w:t xml:space="preserve"> </w:t>
      </w:r>
      <w:r w:rsidDel="00000000" w:rsidR="00000000" w:rsidRPr="00000000">
        <w:rPr>
          <w:rtl w:val="0"/>
        </w:rPr>
      </w:r>
    </w:p>
    <w:tbl>
      <w:tblPr>
        <w:tblStyle w:val="Table1"/>
        <w:tblW w:w="10454.0" w:type="dxa"/>
        <w:jc w:val="left"/>
        <w:tblBorders>
          <w:top w:color="000000" w:space="0" w:sz="4" w:val="single"/>
          <w:left w:color="000000" w:space="0" w:sz="4" w:val="single"/>
          <w:bottom w:color="000000" w:space="0" w:sz="4" w:val="single"/>
          <w:right w:color="000000" w:space="0" w:sz="4" w:val="single"/>
          <w:insideH w:color="000000" w:space="0" w:sz="4" w:val="single"/>
          <w:insideV w:color="000000" w:space="0" w:sz="4" w:val="single"/>
        </w:tblBorders>
        <w:tblLayout w:type="fixed"/>
        <w:tblLook w:val="0400"/>
      </w:tblPr>
      <w:tblGrid>
        <w:gridCol w:w="3775"/>
        <w:gridCol w:w="6679"/>
        <w:tblGridChange w:id="0">
          <w:tblGrid>
            <w:gridCol w:w="3775"/>
            <w:gridCol w:w="6679"/>
          </w:tblGrid>
        </w:tblGridChange>
      </w:tblGrid>
      <w:tr>
        <w:trPr>
          <w:cantSplit w:val="0"/>
          <w:trHeight w:val="310" w:hRule="atLeast"/>
          <w:tblHeader w:val="0"/>
        </w:trPr>
        <w:tc>
          <w:tcPr/>
          <w:p w:rsidR="00000000" w:rsidDel="00000000" w:rsidP="00000000" w:rsidRDefault="00000000" w:rsidRPr="00000000" w14:paraId="0000000D">
            <w:pPr>
              <w:rPr>
                <w:b w:val="1"/>
                <w:bCs w:val="1"/>
              </w:rPr>
            </w:pPr>
            <w:r w:rsidDel="00000000" w:rsidR="00000000" w:rsidRPr="00000000">
              <w:rPr>
                <w:b w:val="1"/>
                <w:bCs w:val="1"/>
                <w:rtl w:val="0"/>
              </w:rPr>
              <w:t xml:space="preserve">Company Name:</w:t>
            </w:r>
          </w:p>
        </w:tc>
        <w:tc>
          <w:tcPr/>
          <w:p w:rsidR="00000000" w:rsidDel="00000000" w:rsidP="00000000" w:rsidRDefault="00000000" w:rsidRPr="00000000" w14:paraId="0000000E">
            <w:pPr>
              <w:rPr/>
            </w:pPr>
            <w:r w:rsidDel="00000000" w:rsidR="00000000" w:rsidRPr="00000000">
              <w:rPr>
                <w:rtl w:val="0"/>
              </w:rPr>
            </w:r>
          </w:p>
        </w:tc>
      </w:tr>
      <w:tr>
        <w:trPr>
          <w:cantSplit w:val="0"/>
          <w:trHeight w:val="310" w:hRule="atLeast"/>
          <w:tblHeader w:val="0"/>
        </w:trPr>
        <w:tc>
          <w:tcPr/>
          <w:p w:rsidR="00000000" w:rsidDel="00000000" w:rsidP="00000000" w:rsidRDefault="00000000" w:rsidRPr="00000000" w14:paraId="0000000F">
            <w:pPr>
              <w:rPr>
                <w:b w:val="1"/>
                <w:bCs w:val="1"/>
              </w:rPr>
            </w:pPr>
            <w:r w:rsidDel="00000000" w:rsidR="00000000" w:rsidRPr="00000000">
              <w:rPr>
                <w:b w:val="1"/>
                <w:bCs w:val="1"/>
                <w:rtl w:val="0"/>
              </w:rPr>
              <w:t xml:space="preserve">Implementation Partner Name:</w:t>
            </w:r>
          </w:p>
        </w:tc>
        <w:tc>
          <w:tcPr/>
          <w:p w:rsidR="00000000" w:rsidDel="00000000" w:rsidP="00000000" w:rsidRDefault="00000000" w:rsidRPr="00000000" w14:paraId="00000010">
            <w:pPr>
              <w:rPr/>
            </w:pPr>
            <w:r w:rsidDel="00000000" w:rsidR="00000000" w:rsidRPr="00000000">
              <w:rPr>
                <w:rtl w:val="0"/>
              </w:rPr>
            </w:r>
          </w:p>
        </w:tc>
      </w:tr>
      <w:tr>
        <w:trPr>
          <w:cantSplit w:val="0"/>
          <w:trHeight w:val="310" w:hRule="atLeast"/>
          <w:tblHeader w:val="0"/>
        </w:trPr>
        <w:tc>
          <w:tcPr/>
          <w:p w:rsidR="00000000" w:rsidDel="00000000" w:rsidP="00000000" w:rsidRDefault="00000000" w:rsidRPr="00000000" w14:paraId="00000011">
            <w:pPr>
              <w:rPr>
                <w:b w:val="1"/>
                <w:bCs w:val="1"/>
              </w:rPr>
            </w:pPr>
            <w:r w:rsidDel="00000000" w:rsidR="00000000" w:rsidRPr="00000000">
              <w:rPr>
                <w:b w:val="1"/>
                <w:bCs w:val="1"/>
                <w:rtl w:val="0"/>
              </w:rPr>
              <w:t xml:space="preserve">Project Name:</w:t>
            </w:r>
          </w:p>
        </w:tc>
        <w:tc>
          <w:tcPr/>
          <w:p w:rsidR="00000000" w:rsidDel="00000000" w:rsidP="00000000" w:rsidRDefault="00000000" w:rsidRPr="00000000" w14:paraId="00000012">
            <w:pPr>
              <w:rPr/>
            </w:pPr>
            <w:r w:rsidDel="00000000" w:rsidR="00000000" w:rsidRPr="00000000">
              <w:rPr>
                <w:rtl w:val="0"/>
              </w:rPr>
            </w:r>
          </w:p>
        </w:tc>
      </w:tr>
      <w:tr>
        <w:trPr>
          <w:cantSplit w:val="0"/>
          <w:trHeight w:val="310" w:hRule="atLeast"/>
          <w:tblHeader w:val="0"/>
        </w:trPr>
        <w:tc>
          <w:tcPr/>
          <w:p w:rsidR="00000000" w:rsidDel="00000000" w:rsidP="00000000" w:rsidRDefault="00000000" w:rsidRPr="00000000" w14:paraId="00000013">
            <w:pPr>
              <w:rPr>
                <w:b w:val="1"/>
                <w:bCs w:val="1"/>
              </w:rPr>
            </w:pPr>
            <w:r w:rsidDel="00000000" w:rsidR="00000000" w:rsidRPr="00000000">
              <w:rPr>
                <w:b w:val="1"/>
                <w:bCs w:val="1"/>
                <w:rtl w:val="0"/>
              </w:rPr>
              <w:t xml:space="preserve">Person Nominated to receive the award:</w:t>
            </w:r>
          </w:p>
        </w:tc>
        <w:tc>
          <w:tcPr/>
          <w:p w:rsidR="00000000" w:rsidDel="00000000" w:rsidP="00000000" w:rsidRDefault="00000000" w:rsidRPr="00000000" w14:paraId="00000014">
            <w:pPr>
              <w:rPr/>
            </w:pPr>
            <w:r w:rsidDel="00000000" w:rsidR="00000000" w:rsidRPr="00000000">
              <w:rPr>
                <w:rtl w:val="0"/>
              </w:rPr>
            </w:r>
          </w:p>
        </w:tc>
      </w:tr>
      <w:tr>
        <w:trPr>
          <w:cantSplit w:val="0"/>
          <w:trHeight w:val="1304" w:hRule="atLeast"/>
          <w:tblHeader w:val="0"/>
        </w:trPr>
        <w:tc>
          <w:tcPr/>
          <w:p w:rsidR="00000000" w:rsidDel="00000000" w:rsidP="00000000" w:rsidRDefault="00000000" w:rsidRPr="00000000" w14:paraId="00000015">
            <w:pPr>
              <w:rPr>
                <w:b w:val="1"/>
                <w:bCs w:val="1"/>
              </w:rPr>
            </w:pPr>
            <w:r w:rsidDel="00000000" w:rsidR="00000000" w:rsidRPr="00000000">
              <w:rPr>
                <w:b w:val="1"/>
                <w:bCs w:val="1"/>
                <w:rtl w:val="0"/>
              </w:rPr>
              <w:t xml:space="preserve">Executive Summary: (main reasoning to apply for the specific category)</w:t>
            </w:r>
          </w:p>
        </w:tc>
        <w:tc>
          <w:tcPr/>
          <w:p w:rsidR="00000000" w:rsidDel="00000000" w:rsidP="00000000" w:rsidRDefault="00000000" w:rsidRPr="00000000" w14:paraId="00000016">
            <w:pPr>
              <w:rPr/>
            </w:pPr>
            <w:r w:rsidDel="00000000" w:rsidR="00000000" w:rsidRPr="00000000">
              <w:rPr>
                <w:rtl w:val="0"/>
              </w:rPr>
            </w:r>
          </w:p>
        </w:tc>
      </w:tr>
    </w:tbl>
    <w:p w:rsidR="00000000" w:rsidDel="00000000" w:rsidP="00000000" w:rsidRDefault="00000000" w:rsidRPr="00000000" w14:paraId="00000017">
      <w:pPr>
        <w:rPr/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18">
      <w:pPr>
        <w:rPr>
          <w:b w:val="1"/>
          <w:bCs w:val="1"/>
          <w:sz w:val="24"/>
          <w:szCs w:val="24"/>
        </w:rPr>
      </w:pPr>
      <w:r w:rsidDel="00000000" w:rsidR="00000000" w:rsidRPr="00000000">
        <w:rPr>
          <w:b w:val="1"/>
          <w:bCs w:val="1"/>
          <w:sz w:val="24"/>
          <w:szCs w:val="24"/>
          <w:rtl w:val="0"/>
        </w:rPr>
        <w:t xml:space="preserve">Project Details</w:t>
      </w:r>
    </w:p>
    <w:tbl>
      <w:tblPr>
        <w:tblStyle w:val="Table2"/>
        <w:tblW w:w="10485.0" w:type="dxa"/>
        <w:jc w:val="left"/>
        <w:tblBorders>
          <w:top w:color="000000" w:space="0" w:sz="4" w:val="single"/>
          <w:left w:color="000000" w:space="0" w:sz="4" w:val="single"/>
          <w:bottom w:color="000000" w:space="0" w:sz="4" w:val="single"/>
          <w:right w:color="000000" w:space="0" w:sz="4" w:val="single"/>
          <w:insideH w:color="000000" w:space="0" w:sz="4" w:val="single"/>
          <w:insideV w:color="000000" w:space="0" w:sz="4" w:val="single"/>
        </w:tblBorders>
        <w:tblLayout w:type="fixed"/>
        <w:tblLook w:val="0400"/>
      </w:tblPr>
      <w:tblGrid>
        <w:gridCol w:w="3681"/>
        <w:gridCol w:w="6804"/>
        <w:tblGridChange w:id="0">
          <w:tblGrid>
            <w:gridCol w:w="3681"/>
            <w:gridCol w:w="6804"/>
          </w:tblGrid>
        </w:tblGridChange>
      </w:tblGrid>
      <w:tr>
        <w:trPr>
          <w:cantSplit w:val="0"/>
          <w:trHeight w:val="871" w:hRule="atLeast"/>
          <w:tblHeader w:val="0"/>
        </w:trPr>
        <w:tc>
          <w:tcPr/>
          <w:p w:rsidR="00000000" w:rsidDel="00000000" w:rsidP="00000000" w:rsidRDefault="00000000" w:rsidRPr="00000000" w14:paraId="00000019">
            <w:pPr>
              <w:numPr>
                <w:ilvl w:val="0"/>
                <w:numId w:val="2"/>
              </w:numPr>
              <w:pBdr>
                <w:top w:space="0" w:sz="0" w:val="nil"/>
                <w:left w:space="0" w:sz="0" w:val="nil"/>
                <w:bottom w:space="0" w:sz="0" w:val="nil"/>
                <w:right w:space="0" w:sz="0" w:val="nil"/>
                <w:between w:space="0" w:sz="0" w:val="nil"/>
              </w:pBdr>
              <w:spacing w:after="160" w:line="259" w:lineRule="auto"/>
              <w:ind w:left="360" w:hanging="360"/>
              <w:rPr>
                <w:b w:val="1"/>
                <w:bCs w:val="1"/>
                <w:color w:val="000000"/>
              </w:rPr>
            </w:pPr>
            <w:r w:rsidDel="00000000" w:rsidR="00000000" w:rsidRPr="00000000">
              <w:rPr>
                <w:b w:val="1"/>
                <w:bCs w:val="1"/>
                <w:color w:val="000000"/>
                <w:rtl w:val="0"/>
              </w:rPr>
              <w:t xml:space="preserve">Which primary product was implemented?</w:t>
            </w:r>
          </w:p>
        </w:tc>
        <w:tc>
          <w:tcPr/>
          <w:p w:rsidR="00000000" w:rsidDel="00000000" w:rsidP="00000000" w:rsidRDefault="00000000" w:rsidRPr="00000000" w14:paraId="0000001A">
            <w:pPr>
              <w:rPr>
                <w:b w:val="1"/>
                <w:bCs w:val="1"/>
                <w:sz w:val="24"/>
                <w:szCs w:val="24"/>
              </w:rPr>
            </w:pPr>
            <w:r w:rsidDel="00000000" w:rsidR="00000000" w:rsidRPr="00000000">
              <w:rPr>
                <w:rtl w:val="0"/>
              </w:rPr>
            </w:r>
          </w:p>
          <w:p w:rsidR="00000000" w:rsidDel="00000000" w:rsidP="00000000" w:rsidRDefault="00000000" w:rsidRPr="00000000" w14:paraId="0000001B">
            <w:pPr>
              <w:rPr>
                <w:b w:val="1"/>
                <w:bCs w:val="1"/>
                <w:sz w:val="24"/>
                <w:szCs w:val="24"/>
              </w:rPr>
            </w:pPr>
            <w:r w:rsidDel="00000000" w:rsidR="00000000" w:rsidRPr="00000000">
              <w:rPr>
                <w:rtl w:val="0"/>
              </w:rPr>
            </w:r>
          </w:p>
          <w:p w:rsidR="00000000" w:rsidDel="00000000" w:rsidP="00000000" w:rsidRDefault="00000000" w:rsidRPr="00000000" w14:paraId="0000001C">
            <w:pPr>
              <w:rPr>
                <w:b w:val="1"/>
                <w:bCs w:val="1"/>
                <w:sz w:val="24"/>
                <w:szCs w:val="24"/>
              </w:rPr>
            </w:pPr>
            <w:r w:rsidDel="00000000" w:rsidR="00000000" w:rsidRPr="00000000">
              <w:rPr>
                <w:rtl w:val="0"/>
              </w:rPr>
            </w:r>
          </w:p>
        </w:tc>
      </w:tr>
      <w:tr>
        <w:trPr>
          <w:cantSplit w:val="0"/>
          <w:trHeight w:val="861" w:hRule="atLeast"/>
          <w:tblHeader w:val="0"/>
        </w:trPr>
        <w:tc>
          <w:tcPr/>
          <w:p w:rsidR="00000000" w:rsidDel="00000000" w:rsidP="00000000" w:rsidRDefault="00000000" w:rsidRPr="00000000" w14:paraId="0000001D">
            <w:pPr>
              <w:numPr>
                <w:ilvl w:val="0"/>
                <w:numId w:val="2"/>
              </w:numPr>
              <w:pBdr>
                <w:top w:space="0" w:sz="0" w:val="nil"/>
                <w:left w:space="0" w:sz="0" w:val="nil"/>
                <w:bottom w:space="0" w:sz="0" w:val="nil"/>
                <w:right w:space="0" w:sz="0" w:val="nil"/>
                <w:between w:space="0" w:sz="0" w:val="nil"/>
              </w:pBdr>
              <w:spacing w:after="160" w:line="259" w:lineRule="auto"/>
              <w:ind w:left="360" w:hanging="360"/>
              <w:rPr>
                <w:b w:val="1"/>
                <w:bCs w:val="1"/>
                <w:color w:val="000000"/>
              </w:rPr>
            </w:pPr>
            <w:r w:rsidDel="00000000" w:rsidR="00000000" w:rsidRPr="00000000">
              <w:rPr>
                <w:b w:val="1"/>
                <w:bCs w:val="1"/>
                <w:color w:val="000000"/>
                <w:rtl w:val="0"/>
              </w:rPr>
              <w:t xml:space="preserve">Please outline the SAP® products that were implemented</w:t>
            </w:r>
          </w:p>
        </w:tc>
        <w:tc>
          <w:tcPr/>
          <w:p w:rsidR="00000000" w:rsidDel="00000000" w:rsidP="00000000" w:rsidRDefault="00000000" w:rsidRPr="00000000" w14:paraId="0000001E">
            <w:pPr>
              <w:rPr>
                <w:b w:val="1"/>
                <w:bCs w:val="1"/>
                <w:sz w:val="24"/>
                <w:szCs w:val="24"/>
              </w:rPr>
            </w:pPr>
            <w:r w:rsidDel="00000000" w:rsidR="00000000" w:rsidRPr="00000000">
              <w:rPr>
                <w:rtl w:val="0"/>
              </w:rPr>
            </w:r>
          </w:p>
          <w:p w:rsidR="00000000" w:rsidDel="00000000" w:rsidP="00000000" w:rsidRDefault="00000000" w:rsidRPr="00000000" w14:paraId="0000001F">
            <w:pPr>
              <w:rPr>
                <w:b w:val="1"/>
                <w:bCs w:val="1"/>
                <w:sz w:val="24"/>
                <w:szCs w:val="24"/>
              </w:rPr>
            </w:pPr>
            <w:r w:rsidDel="00000000" w:rsidR="00000000" w:rsidRPr="00000000">
              <w:rPr>
                <w:rtl w:val="0"/>
              </w:rPr>
            </w:r>
          </w:p>
          <w:p w:rsidR="00000000" w:rsidDel="00000000" w:rsidP="00000000" w:rsidRDefault="00000000" w:rsidRPr="00000000" w14:paraId="00000020">
            <w:pPr>
              <w:rPr>
                <w:b w:val="1"/>
                <w:bCs w:val="1"/>
                <w:sz w:val="24"/>
                <w:szCs w:val="24"/>
              </w:rPr>
            </w:pPr>
            <w:r w:rsidDel="00000000" w:rsidR="00000000" w:rsidRPr="00000000">
              <w:rPr>
                <w:rtl w:val="0"/>
              </w:rPr>
            </w:r>
          </w:p>
        </w:tc>
      </w:tr>
      <w:tr>
        <w:trPr>
          <w:cantSplit w:val="0"/>
          <w:trHeight w:val="872" w:hRule="atLeast"/>
          <w:tblHeader w:val="0"/>
        </w:trPr>
        <w:tc>
          <w:tcPr/>
          <w:p w:rsidR="00000000" w:rsidDel="00000000" w:rsidP="00000000" w:rsidRDefault="00000000" w:rsidRPr="00000000" w14:paraId="00000021">
            <w:pPr>
              <w:numPr>
                <w:ilvl w:val="0"/>
                <w:numId w:val="2"/>
              </w:numPr>
              <w:pBdr>
                <w:top w:space="0" w:sz="0" w:val="nil"/>
                <w:left w:space="0" w:sz="0" w:val="nil"/>
                <w:bottom w:space="0" w:sz="0" w:val="nil"/>
                <w:right w:space="0" w:sz="0" w:val="nil"/>
                <w:between w:space="0" w:sz="0" w:val="nil"/>
              </w:pBdr>
              <w:spacing w:after="160" w:line="259" w:lineRule="auto"/>
              <w:ind w:left="360" w:hanging="360"/>
              <w:rPr>
                <w:b w:val="1"/>
                <w:bCs w:val="1"/>
                <w:color w:val="000000"/>
              </w:rPr>
            </w:pPr>
            <w:r w:rsidDel="00000000" w:rsidR="00000000" w:rsidRPr="00000000">
              <w:rPr>
                <w:b w:val="1"/>
                <w:bCs w:val="1"/>
                <w:color w:val="000000"/>
                <w:rtl w:val="0"/>
              </w:rPr>
              <w:t xml:space="preserve">Primary project location</w:t>
            </w:r>
          </w:p>
        </w:tc>
        <w:tc>
          <w:tcPr/>
          <w:p w:rsidR="00000000" w:rsidDel="00000000" w:rsidP="00000000" w:rsidRDefault="00000000" w:rsidRPr="00000000" w14:paraId="00000022">
            <w:pPr>
              <w:rPr>
                <w:b w:val="1"/>
                <w:bCs w:val="1"/>
                <w:sz w:val="24"/>
                <w:szCs w:val="24"/>
              </w:rPr>
            </w:pPr>
            <w:r w:rsidDel="00000000" w:rsidR="00000000" w:rsidRPr="00000000">
              <w:rPr>
                <w:rtl w:val="0"/>
              </w:rPr>
            </w:r>
          </w:p>
          <w:p w:rsidR="00000000" w:rsidDel="00000000" w:rsidP="00000000" w:rsidRDefault="00000000" w:rsidRPr="00000000" w14:paraId="00000023">
            <w:pPr>
              <w:rPr>
                <w:b w:val="1"/>
                <w:bCs w:val="1"/>
                <w:sz w:val="24"/>
                <w:szCs w:val="24"/>
              </w:rPr>
            </w:pPr>
            <w:r w:rsidDel="00000000" w:rsidR="00000000" w:rsidRPr="00000000">
              <w:rPr>
                <w:rtl w:val="0"/>
              </w:rPr>
            </w:r>
          </w:p>
        </w:tc>
      </w:tr>
      <w:tr>
        <w:trPr>
          <w:cantSplit w:val="0"/>
          <w:trHeight w:val="871" w:hRule="atLeast"/>
          <w:tblHeader w:val="0"/>
        </w:trPr>
        <w:tc>
          <w:tcPr/>
          <w:p w:rsidR="00000000" w:rsidDel="00000000" w:rsidP="00000000" w:rsidRDefault="00000000" w:rsidRPr="00000000" w14:paraId="00000024">
            <w:pPr>
              <w:numPr>
                <w:ilvl w:val="0"/>
                <w:numId w:val="2"/>
              </w:numPr>
              <w:pBdr>
                <w:top w:space="0" w:sz="0" w:val="nil"/>
                <w:left w:space="0" w:sz="0" w:val="nil"/>
                <w:bottom w:space="0" w:sz="0" w:val="nil"/>
                <w:right w:space="0" w:sz="0" w:val="nil"/>
                <w:between w:space="0" w:sz="0" w:val="nil"/>
              </w:pBdr>
              <w:spacing w:after="160" w:line="259" w:lineRule="auto"/>
              <w:ind w:left="360" w:hanging="360"/>
              <w:rPr>
                <w:b w:val="1"/>
                <w:bCs w:val="1"/>
                <w:color w:val="000000"/>
              </w:rPr>
            </w:pPr>
            <w:r w:rsidDel="00000000" w:rsidR="00000000" w:rsidRPr="00000000">
              <w:rPr>
                <w:b w:val="1"/>
                <w:bCs w:val="1"/>
                <w:color w:val="000000"/>
                <w:rtl w:val="0"/>
              </w:rPr>
              <w:t xml:space="preserve">Duration of implementation from project kick-off to initial go-live</w:t>
            </w:r>
          </w:p>
        </w:tc>
        <w:tc>
          <w:tcPr/>
          <w:p w:rsidR="00000000" w:rsidDel="00000000" w:rsidP="00000000" w:rsidRDefault="00000000" w:rsidRPr="00000000" w14:paraId="00000025">
            <w:pPr>
              <w:rPr>
                <w:b w:val="1"/>
                <w:bCs w:val="1"/>
                <w:sz w:val="24"/>
                <w:szCs w:val="24"/>
              </w:rPr>
            </w:pPr>
            <w:r w:rsidDel="00000000" w:rsidR="00000000" w:rsidRPr="00000000">
              <w:rPr>
                <w:rtl w:val="0"/>
              </w:rPr>
            </w:r>
          </w:p>
          <w:p w:rsidR="00000000" w:rsidDel="00000000" w:rsidP="00000000" w:rsidRDefault="00000000" w:rsidRPr="00000000" w14:paraId="00000026">
            <w:pPr>
              <w:rPr>
                <w:b w:val="1"/>
                <w:bCs w:val="1"/>
                <w:sz w:val="24"/>
                <w:szCs w:val="24"/>
              </w:rPr>
            </w:pPr>
            <w:r w:rsidDel="00000000" w:rsidR="00000000" w:rsidRPr="00000000">
              <w:rPr>
                <w:rtl w:val="0"/>
              </w:rPr>
            </w:r>
          </w:p>
          <w:p w:rsidR="00000000" w:rsidDel="00000000" w:rsidP="00000000" w:rsidRDefault="00000000" w:rsidRPr="00000000" w14:paraId="00000027">
            <w:pPr>
              <w:rPr>
                <w:b w:val="1"/>
                <w:bCs w:val="1"/>
                <w:sz w:val="24"/>
                <w:szCs w:val="24"/>
              </w:rPr>
            </w:pPr>
            <w:r w:rsidDel="00000000" w:rsidR="00000000" w:rsidRPr="00000000">
              <w:rPr>
                <w:rtl w:val="0"/>
              </w:rPr>
            </w:r>
          </w:p>
        </w:tc>
      </w:tr>
      <w:tr>
        <w:trPr>
          <w:cantSplit w:val="0"/>
          <w:trHeight w:val="574" w:hRule="atLeast"/>
          <w:tblHeader w:val="0"/>
        </w:trPr>
        <w:tc>
          <w:tcPr/>
          <w:p w:rsidR="00000000" w:rsidDel="00000000" w:rsidP="00000000" w:rsidRDefault="00000000" w:rsidRPr="00000000" w14:paraId="00000028">
            <w:pPr>
              <w:numPr>
                <w:ilvl w:val="0"/>
                <w:numId w:val="2"/>
              </w:numPr>
              <w:pBdr>
                <w:top w:space="0" w:sz="0" w:val="nil"/>
                <w:left w:space="0" w:sz="0" w:val="nil"/>
                <w:bottom w:space="0" w:sz="0" w:val="nil"/>
                <w:right w:space="0" w:sz="0" w:val="nil"/>
                <w:between w:space="0" w:sz="0" w:val="nil"/>
              </w:pBdr>
              <w:spacing w:after="160" w:line="259" w:lineRule="auto"/>
              <w:ind w:left="360" w:hanging="360"/>
              <w:rPr>
                <w:b w:val="1"/>
                <w:bCs w:val="1"/>
                <w:color w:val="000000"/>
              </w:rPr>
            </w:pPr>
            <w:r w:rsidDel="00000000" w:rsidR="00000000" w:rsidRPr="00000000">
              <w:rPr>
                <w:b w:val="1"/>
                <w:bCs w:val="1"/>
                <w:color w:val="000000"/>
                <w:rtl w:val="0"/>
              </w:rPr>
              <w:t xml:space="preserve">Date of initial go-live</w:t>
            </w:r>
          </w:p>
        </w:tc>
        <w:tc>
          <w:tcPr/>
          <w:p w:rsidR="00000000" w:rsidDel="00000000" w:rsidP="00000000" w:rsidRDefault="00000000" w:rsidRPr="00000000" w14:paraId="00000029">
            <w:pPr>
              <w:rPr>
                <w:b w:val="1"/>
                <w:bCs w:val="1"/>
                <w:sz w:val="24"/>
                <w:szCs w:val="24"/>
              </w:rPr>
            </w:pPr>
            <w:r w:rsidDel="00000000" w:rsidR="00000000" w:rsidRPr="00000000">
              <w:rPr>
                <w:rtl w:val="0"/>
              </w:rPr>
            </w:r>
          </w:p>
          <w:p w:rsidR="00000000" w:rsidDel="00000000" w:rsidP="00000000" w:rsidRDefault="00000000" w:rsidRPr="00000000" w14:paraId="0000002A">
            <w:pPr>
              <w:rPr>
                <w:b w:val="1"/>
                <w:bCs w:val="1"/>
                <w:sz w:val="24"/>
                <w:szCs w:val="24"/>
              </w:rPr>
            </w:pPr>
            <w:r w:rsidDel="00000000" w:rsidR="00000000" w:rsidRPr="00000000">
              <w:rPr>
                <w:rtl w:val="0"/>
              </w:rPr>
            </w:r>
          </w:p>
        </w:tc>
      </w:tr>
      <w:tr>
        <w:trPr>
          <w:cantSplit w:val="0"/>
          <w:trHeight w:val="871" w:hRule="atLeast"/>
          <w:tblHeader w:val="0"/>
        </w:trPr>
        <w:tc>
          <w:tcPr/>
          <w:p w:rsidR="00000000" w:rsidDel="00000000" w:rsidP="00000000" w:rsidRDefault="00000000" w:rsidRPr="00000000" w14:paraId="0000002B">
            <w:pPr>
              <w:keepNext w:val="0"/>
              <w:keepLines w:val="0"/>
              <w:pageBreakBefore w:val="0"/>
              <w:widowControl w:val="1"/>
              <w:numPr>
                <w:ilvl w:val="0"/>
                <w:numId w:val="2"/>
              </w:numPr>
              <w:pBdr>
                <w:top w:space="0" w:sz="0" w:val="nil"/>
                <w:left w:space="0" w:sz="0" w:val="nil"/>
                <w:bottom w:space="0" w:sz="0" w:val="nil"/>
                <w:right w:space="0" w:sz="0" w:val="nil"/>
                <w:between w:space="0" w:sz="0" w:val="nil"/>
              </w:pBdr>
              <w:shd w:fill="auto" w:val="clear"/>
              <w:spacing w:after="160" w:before="0" w:line="259" w:lineRule="auto"/>
              <w:ind w:left="360" w:right="0" w:hanging="360"/>
              <w:jc w:val="left"/>
              <w:rPr>
                <w:rFonts w:ascii="Calibri" w:cs="Calibri" w:eastAsia="Calibri" w:hAnsi="Calibri"/>
                <w:b w:val="1"/>
                <w:bCs w:val="1"/>
                <w:i w:val="0"/>
                <w:iCs w:val="0"/>
                <w:smallCaps w:val="0"/>
                <w:strike w:val="0"/>
                <w:color w:val="000000"/>
                <w:sz w:val="22"/>
                <w:szCs w:val="22"/>
                <w:u w:val="none"/>
                <w:shd w:fill="auto" w:val="clear"/>
                <w:vertAlign w:val="baseline"/>
              </w:rPr>
            </w:pPr>
            <w:r w:rsidDel="00000000" w:rsidR="00000000" w:rsidRPr="00000000">
              <w:rPr>
                <w:rFonts w:ascii="Calibri" w:cs="Calibri" w:eastAsia="Calibri" w:hAnsi="Calibri"/>
                <w:b w:val="1"/>
                <w:bCs w:val="1"/>
                <w:i w:val="0"/>
                <w:iCs w:val="0"/>
                <w:smallCaps w:val="0"/>
                <w:strike w:val="0"/>
                <w:color w:val="000000"/>
                <w:sz w:val="22"/>
                <w:szCs w:val="22"/>
                <w:u w:val="none"/>
                <w:shd w:fill="auto" w:val="clear"/>
                <w:vertAlign w:val="baseline"/>
                <w:rtl w:val="0"/>
              </w:rPr>
              <w:t xml:space="preserve">What business decisions or insights gaps were targeted through analytics?</w:t>
            </w:r>
          </w:p>
        </w:tc>
        <w:tc>
          <w:tcPr/>
          <w:p w:rsidR="00000000" w:rsidDel="00000000" w:rsidP="00000000" w:rsidRDefault="00000000" w:rsidRPr="00000000" w14:paraId="0000002C">
            <w:pPr>
              <w:rPr>
                <w:b w:val="1"/>
                <w:bCs w:val="1"/>
                <w:sz w:val="24"/>
                <w:szCs w:val="24"/>
              </w:rPr>
            </w:pPr>
            <w:r w:rsidDel="00000000" w:rsidR="00000000" w:rsidRPr="00000000">
              <w:rPr>
                <w:rtl w:val="0"/>
              </w:rPr>
            </w:r>
          </w:p>
        </w:tc>
      </w:tr>
      <w:tr>
        <w:trPr>
          <w:cantSplit w:val="0"/>
          <w:trHeight w:val="871" w:hRule="atLeast"/>
          <w:tblHeader w:val="0"/>
        </w:trPr>
        <w:tc>
          <w:tcPr/>
          <w:p w:rsidR="00000000" w:rsidDel="00000000" w:rsidP="00000000" w:rsidRDefault="00000000" w:rsidRPr="00000000" w14:paraId="0000002D">
            <w:pPr>
              <w:keepNext w:val="0"/>
              <w:keepLines w:val="0"/>
              <w:pageBreakBefore w:val="0"/>
              <w:widowControl w:val="1"/>
              <w:numPr>
                <w:ilvl w:val="0"/>
                <w:numId w:val="2"/>
              </w:numPr>
              <w:pBdr>
                <w:top w:space="0" w:sz="0" w:val="nil"/>
                <w:left w:space="0" w:sz="0" w:val="nil"/>
                <w:bottom w:space="0" w:sz="0" w:val="nil"/>
                <w:right w:space="0" w:sz="0" w:val="nil"/>
                <w:between w:space="0" w:sz="0" w:val="nil"/>
              </w:pBdr>
              <w:shd w:fill="auto" w:val="clear"/>
              <w:spacing w:after="160" w:before="0" w:line="259" w:lineRule="auto"/>
              <w:ind w:left="360" w:right="0" w:hanging="360"/>
              <w:jc w:val="left"/>
              <w:rPr>
                <w:rFonts w:ascii="Calibri" w:cs="Calibri" w:eastAsia="Calibri" w:hAnsi="Calibri"/>
                <w:b w:val="1"/>
                <w:bCs w:val="1"/>
                <w:i w:val="0"/>
                <w:iCs w:val="0"/>
                <w:smallCaps w:val="0"/>
                <w:strike w:val="0"/>
                <w:color w:val="000000"/>
                <w:sz w:val="22"/>
                <w:szCs w:val="22"/>
                <w:u w:val="none"/>
                <w:shd w:fill="auto" w:val="clear"/>
                <w:vertAlign w:val="baseline"/>
              </w:rPr>
            </w:pPr>
            <w:r w:rsidDel="00000000" w:rsidR="00000000" w:rsidRPr="00000000">
              <w:rPr>
                <w:rFonts w:ascii="Calibri" w:cs="Calibri" w:eastAsia="Calibri" w:hAnsi="Calibri"/>
                <w:b w:val="1"/>
                <w:bCs w:val="1"/>
                <w:i w:val="0"/>
                <w:iCs w:val="0"/>
                <w:smallCaps w:val="0"/>
                <w:strike w:val="0"/>
                <w:color w:val="000000"/>
                <w:sz w:val="22"/>
                <w:szCs w:val="22"/>
                <w:u w:val="none"/>
                <w:shd w:fill="auto" w:val="clear"/>
                <w:vertAlign w:val="baseline"/>
                <w:rtl w:val="0"/>
              </w:rPr>
              <w:t xml:space="preserve">Which SAP analytics tools were used (SAC, BW, embedded analytics)?</w:t>
            </w:r>
          </w:p>
        </w:tc>
        <w:tc>
          <w:tcPr/>
          <w:p w:rsidR="00000000" w:rsidDel="00000000" w:rsidP="00000000" w:rsidRDefault="00000000" w:rsidRPr="00000000" w14:paraId="0000002E">
            <w:pPr>
              <w:rPr>
                <w:b w:val="1"/>
                <w:bCs w:val="1"/>
                <w:sz w:val="24"/>
                <w:szCs w:val="24"/>
              </w:rPr>
            </w:pPr>
            <w:r w:rsidDel="00000000" w:rsidR="00000000" w:rsidRPr="00000000">
              <w:rPr>
                <w:rtl w:val="0"/>
              </w:rPr>
            </w:r>
          </w:p>
        </w:tc>
      </w:tr>
      <w:tr>
        <w:trPr>
          <w:cantSplit w:val="0"/>
          <w:trHeight w:val="871" w:hRule="atLeast"/>
          <w:tblHeader w:val="0"/>
        </w:trPr>
        <w:tc>
          <w:tcPr/>
          <w:p w:rsidR="00000000" w:rsidDel="00000000" w:rsidP="00000000" w:rsidRDefault="00000000" w:rsidRPr="00000000" w14:paraId="0000002F">
            <w:pPr>
              <w:keepNext w:val="0"/>
              <w:keepLines w:val="0"/>
              <w:pageBreakBefore w:val="0"/>
              <w:widowControl w:val="1"/>
              <w:numPr>
                <w:ilvl w:val="0"/>
                <w:numId w:val="2"/>
              </w:numPr>
              <w:pBdr>
                <w:top w:space="0" w:sz="0" w:val="nil"/>
                <w:left w:space="0" w:sz="0" w:val="nil"/>
                <w:bottom w:space="0" w:sz="0" w:val="nil"/>
                <w:right w:space="0" w:sz="0" w:val="nil"/>
                <w:between w:space="0" w:sz="0" w:val="nil"/>
              </w:pBdr>
              <w:shd w:fill="auto" w:val="clear"/>
              <w:spacing w:after="160" w:before="0" w:line="259" w:lineRule="auto"/>
              <w:ind w:left="360" w:right="0" w:hanging="360"/>
              <w:jc w:val="left"/>
              <w:rPr>
                <w:rFonts w:ascii="Calibri" w:cs="Calibri" w:eastAsia="Calibri" w:hAnsi="Calibri"/>
                <w:b w:val="1"/>
                <w:bCs w:val="1"/>
                <w:i w:val="0"/>
                <w:iCs w:val="0"/>
                <w:smallCaps w:val="0"/>
                <w:strike w:val="0"/>
                <w:color w:val="000000"/>
                <w:sz w:val="22"/>
                <w:szCs w:val="22"/>
                <w:u w:val="none"/>
                <w:shd w:fill="auto" w:val="clear"/>
                <w:vertAlign w:val="baseline"/>
              </w:rPr>
            </w:pPr>
            <w:r w:rsidDel="00000000" w:rsidR="00000000" w:rsidRPr="00000000">
              <w:rPr>
                <w:rFonts w:ascii="Calibri" w:cs="Calibri" w:eastAsia="Calibri" w:hAnsi="Calibri"/>
                <w:b w:val="1"/>
                <w:bCs w:val="1"/>
                <w:i w:val="0"/>
                <w:iCs w:val="0"/>
                <w:smallCaps w:val="0"/>
                <w:strike w:val="0"/>
                <w:color w:val="000000"/>
                <w:sz w:val="22"/>
                <w:szCs w:val="22"/>
                <w:u w:val="none"/>
                <w:shd w:fill="auto" w:val="clear"/>
                <w:vertAlign w:val="baseline"/>
                <w:rtl w:val="0"/>
              </w:rPr>
              <w:t xml:space="preserve">How was data quality, governance, and integration ensured?</w:t>
            </w:r>
          </w:p>
        </w:tc>
        <w:tc>
          <w:tcPr/>
          <w:p w:rsidR="00000000" w:rsidDel="00000000" w:rsidP="00000000" w:rsidRDefault="00000000" w:rsidRPr="00000000" w14:paraId="00000030">
            <w:pPr>
              <w:rPr>
                <w:b w:val="1"/>
                <w:bCs w:val="1"/>
                <w:sz w:val="24"/>
                <w:szCs w:val="24"/>
              </w:rPr>
            </w:pPr>
            <w:r w:rsidDel="00000000" w:rsidR="00000000" w:rsidRPr="00000000">
              <w:rPr>
                <w:rtl w:val="0"/>
              </w:rPr>
            </w:r>
          </w:p>
        </w:tc>
      </w:tr>
      <w:tr>
        <w:trPr>
          <w:cantSplit w:val="0"/>
          <w:trHeight w:val="871" w:hRule="atLeast"/>
          <w:tblHeader w:val="0"/>
        </w:trPr>
        <w:tc>
          <w:tcPr/>
          <w:p w:rsidR="00000000" w:rsidDel="00000000" w:rsidP="00000000" w:rsidRDefault="00000000" w:rsidRPr="00000000" w14:paraId="00000031">
            <w:pPr>
              <w:keepNext w:val="0"/>
              <w:keepLines w:val="0"/>
              <w:pageBreakBefore w:val="0"/>
              <w:widowControl w:val="1"/>
              <w:numPr>
                <w:ilvl w:val="0"/>
                <w:numId w:val="2"/>
              </w:numPr>
              <w:pBdr>
                <w:top w:space="0" w:sz="0" w:val="nil"/>
                <w:left w:space="0" w:sz="0" w:val="nil"/>
                <w:bottom w:space="0" w:sz="0" w:val="nil"/>
                <w:right w:space="0" w:sz="0" w:val="nil"/>
                <w:between w:space="0" w:sz="0" w:val="nil"/>
              </w:pBdr>
              <w:shd w:fill="auto" w:val="clear"/>
              <w:spacing w:after="160" w:before="0" w:line="259" w:lineRule="auto"/>
              <w:ind w:left="360" w:right="0" w:hanging="360"/>
              <w:jc w:val="left"/>
              <w:rPr>
                <w:rFonts w:ascii="Calibri" w:cs="Calibri" w:eastAsia="Calibri" w:hAnsi="Calibri"/>
                <w:b w:val="1"/>
                <w:bCs w:val="1"/>
                <w:i w:val="0"/>
                <w:iCs w:val="0"/>
                <w:smallCaps w:val="0"/>
                <w:strike w:val="0"/>
                <w:color w:val="000000"/>
                <w:sz w:val="22"/>
                <w:szCs w:val="22"/>
                <w:u w:val="none"/>
                <w:shd w:fill="auto" w:val="clear"/>
                <w:vertAlign w:val="baseline"/>
              </w:rPr>
            </w:pPr>
            <w:r w:rsidDel="00000000" w:rsidR="00000000" w:rsidRPr="00000000">
              <w:rPr>
                <w:rFonts w:ascii="Calibri" w:cs="Calibri" w:eastAsia="Calibri" w:hAnsi="Calibri"/>
                <w:b w:val="1"/>
                <w:bCs w:val="1"/>
                <w:i w:val="0"/>
                <w:iCs w:val="0"/>
                <w:smallCaps w:val="0"/>
                <w:strike w:val="0"/>
                <w:color w:val="000000"/>
                <w:sz w:val="22"/>
                <w:szCs w:val="22"/>
                <w:u w:val="none"/>
                <w:shd w:fill="auto" w:val="clear"/>
                <w:vertAlign w:val="baseline"/>
                <w:rtl w:val="0"/>
              </w:rPr>
              <w:t xml:space="preserve">What actionable insights or predictive capabilities were enabled?</w:t>
            </w:r>
          </w:p>
        </w:tc>
        <w:tc>
          <w:tcPr/>
          <w:p w:rsidR="00000000" w:rsidDel="00000000" w:rsidP="00000000" w:rsidRDefault="00000000" w:rsidRPr="00000000" w14:paraId="00000032">
            <w:pPr>
              <w:rPr>
                <w:b w:val="1"/>
                <w:bCs w:val="1"/>
                <w:sz w:val="24"/>
                <w:szCs w:val="24"/>
              </w:rPr>
            </w:pPr>
            <w:r w:rsidDel="00000000" w:rsidR="00000000" w:rsidRPr="00000000">
              <w:rPr>
                <w:rtl w:val="0"/>
              </w:rPr>
            </w:r>
          </w:p>
        </w:tc>
      </w:tr>
      <w:tr>
        <w:trPr>
          <w:cantSplit w:val="0"/>
          <w:trHeight w:val="871" w:hRule="atLeast"/>
          <w:tblHeader w:val="0"/>
        </w:trPr>
        <w:tc>
          <w:tcPr/>
          <w:p w:rsidR="00000000" w:rsidDel="00000000" w:rsidP="00000000" w:rsidRDefault="00000000" w:rsidRPr="00000000" w14:paraId="00000033">
            <w:pPr>
              <w:keepNext w:val="0"/>
              <w:keepLines w:val="0"/>
              <w:pageBreakBefore w:val="0"/>
              <w:widowControl w:val="1"/>
              <w:numPr>
                <w:ilvl w:val="0"/>
                <w:numId w:val="2"/>
              </w:numPr>
              <w:pBdr>
                <w:top w:space="0" w:sz="0" w:val="nil"/>
                <w:left w:space="0" w:sz="0" w:val="nil"/>
                <w:bottom w:space="0" w:sz="0" w:val="nil"/>
                <w:right w:space="0" w:sz="0" w:val="nil"/>
                <w:between w:space="0" w:sz="0" w:val="nil"/>
              </w:pBdr>
              <w:shd w:fill="auto" w:val="clear"/>
              <w:spacing w:after="160" w:before="0" w:line="259" w:lineRule="auto"/>
              <w:ind w:left="360" w:right="0" w:hanging="360"/>
              <w:jc w:val="left"/>
              <w:rPr>
                <w:rFonts w:ascii="Calibri" w:cs="Calibri" w:eastAsia="Calibri" w:hAnsi="Calibri"/>
                <w:b w:val="1"/>
                <w:bCs w:val="1"/>
                <w:i w:val="0"/>
                <w:iCs w:val="0"/>
                <w:smallCaps w:val="0"/>
                <w:strike w:val="0"/>
                <w:color w:val="000000"/>
                <w:sz w:val="22"/>
                <w:szCs w:val="22"/>
                <w:u w:val="none"/>
                <w:shd w:fill="auto" w:val="clear"/>
                <w:vertAlign w:val="baseline"/>
              </w:rPr>
            </w:pPr>
            <w:r w:rsidDel="00000000" w:rsidR="00000000" w:rsidRPr="00000000">
              <w:rPr>
                <w:rFonts w:ascii="Calibri" w:cs="Calibri" w:eastAsia="Calibri" w:hAnsi="Calibri"/>
                <w:b w:val="1"/>
                <w:bCs w:val="1"/>
                <w:i w:val="0"/>
                <w:iCs w:val="0"/>
                <w:smallCaps w:val="0"/>
                <w:strike w:val="0"/>
                <w:color w:val="000000"/>
                <w:sz w:val="22"/>
                <w:szCs w:val="22"/>
                <w:u w:val="none"/>
                <w:shd w:fill="auto" w:val="clear"/>
                <w:vertAlign w:val="baseline"/>
                <w:rtl w:val="0"/>
              </w:rPr>
              <w:t xml:space="preserve">How frequently are analytics used by business stakeholders?</w:t>
            </w:r>
          </w:p>
        </w:tc>
        <w:tc>
          <w:tcPr/>
          <w:p w:rsidR="00000000" w:rsidDel="00000000" w:rsidP="00000000" w:rsidRDefault="00000000" w:rsidRPr="00000000" w14:paraId="00000034">
            <w:pPr>
              <w:rPr>
                <w:b w:val="1"/>
                <w:bCs w:val="1"/>
                <w:sz w:val="24"/>
                <w:szCs w:val="24"/>
              </w:rPr>
            </w:pPr>
            <w:r w:rsidDel="00000000" w:rsidR="00000000" w:rsidRPr="00000000">
              <w:rPr>
                <w:rtl w:val="0"/>
              </w:rPr>
            </w:r>
          </w:p>
        </w:tc>
      </w:tr>
      <w:tr>
        <w:trPr>
          <w:cantSplit w:val="0"/>
          <w:trHeight w:val="871" w:hRule="atLeast"/>
          <w:tblHeader w:val="0"/>
        </w:trPr>
        <w:tc>
          <w:tcPr/>
          <w:p w:rsidR="00000000" w:rsidDel="00000000" w:rsidP="00000000" w:rsidRDefault="00000000" w:rsidRPr="00000000" w14:paraId="00000035">
            <w:pPr>
              <w:keepNext w:val="0"/>
              <w:keepLines w:val="0"/>
              <w:pageBreakBefore w:val="0"/>
              <w:widowControl w:val="1"/>
              <w:numPr>
                <w:ilvl w:val="0"/>
                <w:numId w:val="2"/>
              </w:numPr>
              <w:pBdr>
                <w:top w:space="0" w:sz="0" w:val="nil"/>
                <w:left w:space="0" w:sz="0" w:val="nil"/>
                <w:bottom w:space="0" w:sz="0" w:val="nil"/>
                <w:right w:space="0" w:sz="0" w:val="nil"/>
                <w:between w:space="0" w:sz="0" w:val="nil"/>
              </w:pBdr>
              <w:shd w:fill="auto" w:val="clear"/>
              <w:spacing w:after="160" w:before="0" w:line="259" w:lineRule="auto"/>
              <w:ind w:left="360" w:right="0" w:hanging="360"/>
              <w:jc w:val="left"/>
              <w:rPr>
                <w:rFonts w:ascii="Calibri" w:cs="Calibri" w:eastAsia="Calibri" w:hAnsi="Calibri"/>
                <w:b w:val="1"/>
                <w:bCs w:val="1"/>
                <w:i w:val="0"/>
                <w:iCs w:val="0"/>
                <w:smallCaps w:val="0"/>
                <w:strike w:val="0"/>
                <w:color w:val="000000"/>
                <w:sz w:val="22"/>
                <w:szCs w:val="22"/>
                <w:u w:val="none"/>
                <w:shd w:fill="auto" w:val="clear"/>
                <w:vertAlign w:val="baseline"/>
              </w:rPr>
            </w:pPr>
            <w:r w:rsidDel="00000000" w:rsidR="00000000" w:rsidRPr="00000000">
              <w:rPr>
                <w:rFonts w:ascii="Calibri" w:cs="Calibri" w:eastAsia="Calibri" w:hAnsi="Calibri"/>
                <w:b w:val="1"/>
                <w:bCs w:val="1"/>
                <w:i w:val="0"/>
                <w:iCs w:val="0"/>
                <w:smallCaps w:val="0"/>
                <w:strike w:val="0"/>
                <w:color w:val="000000"/>
                <w:sz w:val="22"/>
                <w:szCs w:val="22"/>
                <w:u w:val="none"/>
                <w:shd w:fill="auto" w:val="clear"/>
                <w:vertAlign w:val="baseline"/>
                <w:rtl w:val="0"/>
              </w:rPr>
              <w:t xml:space="preserve">What measurable business impact resulted from improved insights?</w:t>
            </w:r>
          </w:p>
        </w:tc>
        <w:tc>
          <w:tcPr/>
          <w:p w:rsidR="00000000" w:rsidDel="00000000" w:rsidP="00000000" w:rsidRDefault="00000000" w:rsidRPr="00000000" w14:paraId="00000036">
            <w:pPr>
              <w:rPr>
                <w:b w:val="1"/>
                <w:bCs w:val="1"/>
                <w:sz w:val="24"/>
                <w:szCs w:val="24"/>
              </w:rPr>
            </w:pPr>
            <w:r w:rsidDel="00000000" w:rsidR="00000000" w:rsidRPr="00000000">
              <w:rPr>
                <w:rtl w:val="0"/>
              </w:rPr>
            </w:r>
          </w:p>
        </w:tc>
      </w:tr>
      <w:tr>
        <w:trPr>
          <w:cantSplit w:val="0"/>
          <w:trHeight w:val="871" w:hRule="atLeast"/>
          <w:tblHeader w:val="0"/>
        </w:trPr>
        <w:tc>
          <w:tcPr/>
          <w:p w:rsidR="00000000" w:rsidDel="00000000" w:rsidP="00000000" w:rsidRDefault="00000000" w:rsidRPr="00000000" w14:paraId="00000037">
            <w:pPr>
              <w:keepNext w:val="0"/>
              <w:keepLines w:val="0"/>
              <w:pageBreakBefore w:val="0"/>
              <w:widowControl w:val="1"/>
              <w:numPr>
                <w:ilvl w:val="0"/>
                <w:numId w:val="2"/>
              </w:numPr>
              <w:pBdr>
                <w:top w:space="0" w:sz="0" w:val="nil"/>
                <w:left w:space="0" w:sz="0" w:val="nil"/>
                <w:bottom w:space="0" w:sz="0" w:val="nil"/>
                <w:right w:space="0" w:sz="0" w:val="nil"/>
                <w:between w:space="0" w:sz="0" w:val="nil"/>
              </w:pBdr>
              <w:shd w:fill="auto" w:val="clear"/>
              <w:spacing w:after="160" w:before="0" w:line="259" w:lineRule="auto"/>
              <w:ind w:left="360" w:right="0" w:hanging="360"/>
              <w:jc w:val="left"/>
              <w:rPr>
                <w:rFonts w:ascii="Calibri" w:cs="Calibri" w:eastAsia="Calibri" w:hAnsi="Calibri"/>
                <w:b w:val="1"/>
                <w:bCs w:val="1"/>
                <w:i w:val="0"/>
                <w:iCs w:val="0"/>
                <w:smallCaps w:val="0"/>
                <w:strike w:val="0"/>
                <w:color w:val="000000"/>
                <w:sz w:val="22"/>
                <w:szCs w:val="22"/>
                <w:u w:val="none"/>
                <w:shd w:fill="auto" w:val="clear"/>
                <w:vertAlign w:val="baseline"/>
              </w:rPr>
            </w:pPr>
            <w:r w:rsidDel="00000000" w:rsidR="00000000" w:rsidRPr="00000000">
              <w:rPr>
                <w:rFonts w:ascii="Calibri" w:cs="Calibri" w:eastAsia="Calibri" w:hAnsi="Calibri"/>
                <w:b w:val="1"/>
                <w:bCs w:val="1"/>
                <w:i w:val="0"/>
                <w:iCs w:val="0"/>
                <w:smallCaps w:val="0"/>
                <w:strike w:val="0"/>
                <w:color w:val="000000"/>
                <w:sz w:val="22"/>
                <w:szCs w:val="22"/>
                <w:u w:val="none"/>
                <w:shd w:fill="auto" w:val="clear"/>
                <w:vertAlign w:val="baseline"/>
                <w:rtl w:val="0"/>
              </w:rPr>
              <w:t xml:space="preserve">Provide dashboards, KPI definitions, and usage evidence.</w:t>
            </w:r>
          </w:p>
        </w:tc>
        <w:tc>
          <w:tcPr/>
          <w:p w:rsidR="00000000" w:rsidDel="00000000" w:rsidP="00000000" w:rsidRDefault="00000000" w:rsidRPr="00000000" w14:paraId="00000038">
            <w:pPr>
              <w:rPr>
                <w:b w:val="1"/>
                <w:bCs w:val="1"/>
                <w:sz w:val="24"/>
                <w:szCs w:val="24"/>
              </w:rPr>
            </w:pPr>
            <w:r w:rsidDel="00000000" w:rsidR="00000000" w:rsidRPr="00000000">
              <w:rPr>
                <w:rtl w:val="0"/>
              </w:rPr>
            </w:r>
          </w:p>
        </w:tc>
      </w:tr>
      <w:tr>
        <w:trPr>
          <w:cantSplit w:val="0"/>
          <w:trHeight w:val="871" w:hRule="atLeast"/>
          <w:tblHeader w:val="0"/>
        </w:trPr>
        <w:tc>
          <w:tcPr/>
          <w:p w:rsidR="00000000" w:rsidDel="00000000" w:rsidP="00000000" w:rsidRDefault="00000000" w:rsidRPr="00000000" w14:paraId="00000039">
            <w:pPr>
              <w:numPr>
                <w:ilvl w:val="0"/>
                <w:numId w:val="2"/>
              </w:numPr>
              <w:pBdr>
                <w:top w:space="0" w:sz="0" w:val="nil"/>
                <w:left w:space="0" w:sz="0" w:val="nil"/>
                <w:bottom w:space="0" w:sz="0" w:val="nil"/>
                <w:right w:space="0" w:sz="0" w:val="nil"/>
                <w:between w:space="0" w:sz="0" w:val="nil"/>
              </w:pBdr>
              <w:spacing w:after="160" w:line="259" w:lineRule="auto"/>
              <w:ind w:left="360" w:hanging="360"/>
              <w:rPr>
                <w:b w:val="1"/>
                <w:bCs w:val="1"/>
                <w:color w:val="000000"/>
              </w:rPr>
            </w:pPr>
            <w:r w:rsidDel="00000000" w:rsidR="00000000" w:rsidRPr="00000000">
              <w:rPr>
                <w:b w:val="1"/>
                <w:bCs w:val="1"/>
                <w:color w:val="000000"/>
                <w:rtl w:val="0"/>
              </w:rPr>
              <w:t xml:space="preserve">Add supporting images/screenshots (if any)</w:t>
            </w:r>
          </w:p>
        </w:tc>
        <w:tc>
          <w:tcPr/>
          <w:p w:rsidR="00000000" w:rsidDel="00000000" w:rsidP="00000000" w:rsidRDefault="00000000" w:rsidRPr="00000000" w14:paraId="0000003A">
            <w:pPr>
              <w:rPr>
                <w:b w:val="1"/>
                <w:bCs w:val="1"/>
                <w:sz w:val="24"/>
                <w:szCs w:val="24"/>
              </w:rPr>
            </w:pPr>
            <w:r w:rsidDel="00000000" w:rsidR="00000000" w:rsidRPr="00000000">
              <w:rPr>
                <w:rtl w:val="0"/>
              </w:rPr>
            </w:r>
          </w:p>
          <w:p w:rsidR="00000000" w:rsidDel="00000000" w:rsidP="00000000" w:rsidRDefault="00000000" w:rsidRPr="00000000" w14:paraId="0000003B">
            <w:pPr>
              <w:rPr>
                <w:b w:val="1"/>
                <w:bCs w:val="1"/>
                <w:sz w:val="24"/>
                <w:szCs w:val="24"/>
              </w:rPr>
            </w:pPr>
            <w:r w:rsidDel="00000000" w:rsidR="00000000" w:rsidRPr="00000000">
              <w:rPr>
                <w:rtl w:val="0"/>
              </w:rPr>
            </w:r>
          </w:p>
          <w:p w:rsidR="00000000" w:rsidDel="00000000" w:rsidP="00000000" w:rsidRDefault="00000000" w:rsidRPr="00000000" w14:paraId="0000003C">
            <w:pPr>
              <w:rPr>
                <w:b w:val="1"/>
                <w:bCs w:val="1"/>
                <w:sz w:val="24"/>
                <w:szCs w:val="24"/>
              </w:rPr>
            </w:pPr>
            <w:r w:rsidDel="00000000" w:rsidR="00000000" w:rsidRPr="00000000">
              <w:rPr>
                <w:rtl w:val="0"/>
              </w:rPr>
            </w:r>
          </w:p>
        </w:tc>
      </w:tr>
    </w:tbl>
    <w:p w:rsidR="00000000" w:rsidDel="00000000" w:rsidP="00000000" w:rsidRDefault="00000000" w:rsidRPr="00000000" w14:paraId="0000003D">
      <w:pPr>
        <w:rPr>
          <w:b w:val="1"/>
          <w:bCs w:val="1"/>
          <w:sz w:val="24"/>
          <w:szCs w:val="24"/>
        </w:rPr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3E">
      <w:pPr>
        <w:rPr>
          <w:b w:val="1"/>
          <w:bCs w:val="1"/>
        </w:rPr>
      </w:pPr>
      <w:r w:rsidDel="00000000" w:rsidR="00000000" w:rsidRPr="00000000">
        <w:rPr>
          <w:rtl w:val="0"/>
        </w:rPr>
      </w:r>
    </w:p>
    <w:sectPr>
      <w:pgSz w:h="16838" w:w="11906" w:orient="portrait"/>
      <w:pgMar w:bottom="720" w:top="720" w:left="720" w:right="720" w:header="708" w:footer="708"/>
      <w:pgNumType w:start="1"/>
    </w:sectPr>
  </w:body>
</w:document>
</file>

<file path=word/fontTable.xml><?xml version="1.0" encoding="utf-8"?>
<w:font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sl="http://schemas.openxmlformats.org/schemaLibrary/2006/main" xmlns:a="http://schemas.openxmlformats.org/drawingml/2006/main" xmlns:pic="http://schemas.openxmlformats.org/drawingml/2006/picture" xmlns:c="http://schemas.openxmlformats.org/drawingml/2006/chart" xmlns:lc="http://schemas.openxmlformats.org/drawingml/2006/lockedCanvas" xmlns:dgm="http://schemas.openxmlformats.org/drawingml/2006/diagram" xmlns:wps="http://schemas.microsoft.com/office/word/2010/wordprocessingShape" xmlns:wpg="http://schemas.microsoft.com/office/word/2010/wordprocessingGroup" xmlns:w14="http://schemas.microsoft.com/office/word/2010/wordml" xmlns:w15="http://schemas.microsoft.com/office/word/2012/wordml" xmlns:w16="http://schemas.microsoft.com/office/word/2018/wordml" xmlns:w16cex="http://schemas.microsoft.com/office/word/2018/wordml/cex" xmlns:w16cid="http://schemas.microsoft.com/office/word/2016/wordml/cid" xmlns="http://schemas.microsoft.com/office/tasks/2019/documenttasks" xmlns:cr="http://schemas.microsoft.com/office/comments/2020/reactions">
  <w:font w:name="Calibri"/>
  <w:font w:name="Arial"/>
  <w:font w:name="Georgia"/>
  <w:font w:name="Courier New"/>
  <w:font w:name="Noto Sans Symbols">
    <w:embedRegular w:fontKey="{00000000-0000-0000-0000-000000000000}" r:id="rId1" w:subsetted="0"/>
    <w:embedBold w:fontKey="{00000000-0000-0000-0000-000000000000}" r:id="rId2" w:subsetted="0"/>
  </w:font>
</w:fonts>
</file>

<file path=word/numbering.xml><?xml version="1.0" encoding="utf-8"?>
<w:numbering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sl="http://schemas.openxmlformats.org/schemaLibrary/2006/main" xmlns:a="http://schemas.openxmlformats.org/drawingml/2006/main" xmlns:pic="http://schemas.openxmlformats.org/drawingml/2006/picture" xmlns:c="http://schemas.openxmlformats.org/drawingml/2006/chart" xmlns:lc="http://schemas.openxmlformats.org/drawingml/2006/lockedCanvas" xmlns:dgm="http://schemas.openxmlformats.org/drawingml/2006/diagram" xmlns:wps="http://schemas.microsoft.com/office/word/2010/wordprocessingShape" xmlns:wpg="http://schemas.microsoft.com/office/word/2010/wordprocessingGroup" xmlns:w14="http://schemas.microsoft.com/office/word/2010/wordml" xmlns:w15="http://schemas.microsoft.com/office/word/2012/wordml" xmlns:w16="http://schemas.microsoft.com/office/word/2018/wordml" xmlns:w16cex="http://schemas.microsoft.com/office/word/2018/wordml/cex" xmlns:w16cid="http://schemas.microsoft.com/office/word/2016/wordml/cid" xmlns="http://schemas.microsoft.com/office/tasks/2019/documenttasks" xmlns:cr="http://schemas.microsoft.com/office/comments/2020/reactions">
  <w:abstractNum w:abstractNumId="1">
    <w:lvl w:ilvl="0">
      <w:start w:val="1"/>
      <w:numFmt w:val="bullet"/>
      <w:lvlText w:val="●"/>
      <w:lvlJc w:val="left"/>
      <w:pPr>
        <w:ind w:left="720" w:hanging="360"/>
      </w:pPr>
      <w:rPr>
        <w:rFonts w:ascii="Noto Sans Symbols" w:cs="Noto Sans Symbols" w:eastAsia="Noto Sans Symbols" w:hAnsi="Noto Sans Symbols"/>
      </w:rPr>
    </w:lvl>
    <w:lvl w:ilvl="1">
      <w:start w:val="1"/>
      <w:numFmt w:val="bullet"/>
      <w:lvlText w:val="o"/>
      <w:lvlJc w:val="left"/>
      <w:pPr>
        <w:ind w:left="1440" w:hanging="360"/>
      </w:pPr>
      <w:rPr>
        <w:rFonts w:ascii="Courier New" w:cs="Courier New" w:eastAsia="Courier New" w:hAnsi="Courier New"/>
      </w:rPr>
    </w:lvl>
    <w:lvl w:ilvl="2">
      <w:start w:val="1"/>
      <w:numFmt w:val="bullet"/>
      <w:lvlText w:val="▪"/>
      <w:lvlJc w:val="left"/>
      <w:pPr>
        <w:ind w:left="2160" w:hanging="360"/>
      </w:pPr>
      <w:rPr>
        <w:rFonts w:ascii="Noto Sans Symbols" w:cs="Noto Sans Symbols" w:eastAsia="Noto Sans Symbols" w:hAnsi="Noto Sans Symbols"/>
      </w:rPr>
    </w:lvl>
    <w:lvl w:ilvl="3">
      <w:start w:val="1"/>
      <w:numFmt w:val="bullet"/>
      <w:lvlText w:val="●"/>
      <w:lvlJc w:val="left"/>
      <w:pPr>
        <w:ind w:left="2880" w:hanging="360"/>
      </w:pPr>
      <w:rPr>
        <w:rFonts w:ascii="Noto Sans Symbols" w:cs="Noto Sans Symbols" w:eastAsia="Noto Sans Symbols" w:hAnsi="Noto Sans Symbols"/>
      </w:rPr>
    </w:lvl>
    <w:lvl w:ilvl="4">
      <w:start w:val="1"/>
      <w:numFmt w:val="bullet"/>
      <w:lvlText w:val="o"/>
      <w:lvlJc w:val="left"/>
      <w:pPr>
        <w:ind w:left="3600" w:hanging="360"/>
      </w:pPr>
      <w:rPr>
        <w:rFonts w:ascii="Courier New" w:cs="Courier New" w:eastAsia="Courier New" w:hAnsi="Courier New"/>
      </w:rPr>
    </w:lvl>
    <w:lvl w:ilvl="5">
      <w:start w:val="1"/>
      <w:numFmt w:val="bullet"/>
      <w:lvlText w:val="▪"/>
      <w:lvlJc w:val="left"/>
      <w:pPr>
        <w:ind w:left="4320" w:hanging="360"/>
      </w:pPr>
      <w:rPr>
        <w:rFonts w:ascii="Noto Sans Symbols" w:cs="Noto Sans Symbols" w:eastAsia="Noto Sans Symbols" w:hAnsi="Noto Sans Symbols"/>
      </w:rPr>
    </w:lvl>
    <w:lvl w:ilvl="6">
      <w:start w:val="1"/>
      <w:numFmt w:val="bullet"/>
      <w:lvlText w:val="●"/>
      <w:lvlJc w:val="left"/>
      <w:pPr>
        <w:ind w:left="5040" w:hanging="360"/>
      </w:pPr>
      <w:rPr>
        <w:rFonts w:ascii="Noto Sans Symbols" w:cs="Noto Sans Symbols" w:eastAsia="Noto Sans Symbols" w:hAnsi="Noto Sans Symbols"/>
      </w:rPr>
    </w:lvl>
    <w:lvl w:ilvl="7">
      <w:start w:val="1"/>
      <w:numFmt w:val="bullet"/>
      <w:lvlText w:val="o"/>
      <w:lvlJc w:val="left"/>
      <w:pPr>
        <w:ind w:left="5760" w:hanging="360"/>
      </w:pPr>
      <w:rPr>
        <w:rFonts w:ascii="Courier New" w:cs="Courier New" w:eastAsia="Courier New" w:hAnsi="Courier New"/>
      </w:rPr>
    </w:lvl>
    <w:lvl w:ilvl="8">
      <w:start w:val="1"/>
      <w:numFmt w:val="bullet"/>
      <w:lvlText w:val="▪"/>
      <w:lvlJc w:val="left"/>
      <w:pPr>
        <w:ind w:left="6480" w:hanging="360"/>
      </w:pPr>
      <w:rPr>
        <w:rFonts w:ascii="Noto Sans Symbols" w:cs="Noto Sans Symbols" w:eastAsia="Noto Sans Symbols" w:hAnsi="Noto Sans Symbols"/>
      </w:rPr>
    </w:lvl>
  </w:abstractNum>
  <w:abstractNum w:abstractNumId="2">
    <w:lvl w:ilvl="0">
      <w:start w:val="1"/>
      <w:numFmt w:val="decimal"/>
      <w:lvlText w:val="%1."/>
      <w:lvlJc w:val="left"/>
      <w:pPr>
        <w:ind w:left="360" w:hanging="360"/>
      </w:pPr>
      <w:rPr/>
    </w:lvl>
    <w:lvl w:ilvl="1">
      <w:start w:val="1"/>
      <w:numFmt w:val="lowerLetter"/>
      <w:lvlText w:val="%2."/>
      <w:lvlJc w:val="left"/>
      <w:pPr>
        <w:ind w:left="1080" w:hanging="360"/>
      </w:pPr>
      <w:rPr/>
    </w:lvl>
    <w:lvl w:ilvl="2">
      <w:start w:val="1"/>
      <w:numFmt w:val="lowerRoman"/>
      <w:lvlText w:val="%3."/>
      <w:lvlJc w:val="right"/>
      <w:pPr>
        <w:ind w:left="1800" w:hanging="180"/>
      </w:pPr>
      <w:rPr/>
    </w:lvl>
    <w:lvl w:ilvl="3">
      <w:start w:val="1"/>
      <w:numFmt w:val="decimal"/>
      <w:lvlText w:val="%4."/>
      <w:lvlJc w:val="left"/>
      <w:pPr>
        <w:ind w:left="2520" w:hanging="360"/>
      </w:pPr>
      <w:rPr/>
    </w:lvl>
    <w:lvl w:ilvl="4">
      <w:start w:val="1"/>
      <w:numFmt w:val="lowerLetter"/>
      <w:lvlText w:val="%5."/>
      <w:lvlJc w:val="left"/>
      <w:pPr>
        <w:ind w:left="3240" w:hanging="360"/>
      </w:pPr>
      <w:rPr/>
    </w:lvl>
    <w:lvl w:ilvl="5">
      <w:start w:val="1"/>
      <w:numFmt w:val="lowerRoman"/>
      <w:lvlText w:val="%6."/>
      <w:lvlJc w:val="right"/>
      <w:pPr>
        <w:ind w:left="3960" w:hanging="180"/>
      </w:pPr>
      <w:rPr/>
    </w:lvl>
    <w:lvl w:ilvl="6">
      <w:start w:val="1"/>
      <w:numFmt w:val="decimal"/>
      <w:lvlText w:val="%7."/>
      <w:lvlJc w:val="left"/>
      <w:pPr>
        <w:ind w:left="4680" w:hanging="360"/>
      </w:pPr>
      <w:rPr/>
    </w:lvl>
    <w:lvl w:ilvl="7">
      <w:start w:val="1"/>
      <w:numFmt w:val="lowerLetter"/>
      <w:lvlText w:val="%8."/>
      <w:lvlJc w:val="left"/>
      <w:pPr>
        <w:ind w:left="5400" w:hanging="360"/>
      </w:pPr>
      <w:rPr/>
    </w:lvl>
    <w:lvl w:ilvl="8">
      <w:start w:val="1"/>
      <w:numFmt w:val="lowerRoman"/>
      <w:lvlText w:val="%9."/>
      <w:lvlJc w:val="right"/>
      <w:pPr>
        <w:ind w:left="6120" w:hanging="180"/>
      </w:pPr>
      <w:rPr/>
    </w:lvl>
  </w:abstractNum>
  <w:num w:numId="1">
    <w:abstractNumId w:val="1"/>
  </w:num>
  <w:num w:numId="2">
    <w:abstractNumId w:val="2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sl="http://schemas.openxmlformats.org/schemaLibrary/2006/main" xmlns:a="http://schemas.openxmlformats.org/drawingml/2006/main" xmlns:pic="http://schemas.openxmlformats.org/drawingml/2006/picture" xmlns:c="http://schemas.openxmlformats.org/drawingml/2006/chart" xmlns:lc="http://schemas.openxmlformats.org/drawingml/2006/lockedCanvas" xmlns:dgm="http://schemas.openxmlformats.org/drawingml/2006/diagram" xmlns:wps="http://schemas.microsoft.com/office/word/2010/wordprocessingShape" xmlns:wpg="http://schemas.microsoft.com/office/word/2010/wordprocessingGroup" xmlns:w14="http://schemas.microsoft.com/office/word/2010/wordml" xmlns:w15="http://schemas.microsoft.com/office/word/2012/wordml" xmlns:w16="http://schemas.microsoft.com/office/word/2018/wordml" xmlns:w16cex="http://schemas.microsoft.com/office/word/2018/wordml/cex" xmlns:w16cid="http://schemas.microsoft.com/office/word/2016/wordml/cid" xmlns="http://schemas.microsoft.com/office/tasks/2019/documenttasks" xmlns:cr="http://schemas.microsoft.com/office/comments/2020/reactions">
  <w:embedTrueTypeFonts w:val="1"/>
  <w:defaultTabStop w:val="720"/>
  <w:compat>
    <w:compatSetting w:val="15" w:name="compatibilityMode" w:uri="http://schemas.microsoft.com/office/word"/>
  </w:compat>
  <w:clrSchemeMapping w:bg1="light1" w:t1="dark1" w:bg2="light2" w:t2="dark2" w:accent1="accent1" w:accent2="accent2" w:accent3="accent3" w:accent4="accent4" w:accent5="accent5" w:accent6="accent6" w:hyperlink="hyperlink" w:followedHyperlink="followedHyperlink"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sl="http://schemas.openxmlformats.org/schemaLibrary/2006/main" xmlns:a="http://schemas.openxmlformats.org/drawingml/2006/main" xmlns:pic="http://schemas.openxmlformats.org/drawingml/2006/picture" xmlns:c="http://schemas.openxmlformats.org/drawingml/2006/chart" xmlns:lc="http://schemas.openxmlformats.org/drawingml/2006/lockedCanvas" xmlns:dgm="http://schemas.openxmlformats.org/drawingml/2006/diagram" xmlns:wps="http://schemas.microsoft.com/office/word/2010/wordprocessingShape" xmlns:wpg="http://schemas.microsoft.com/office/word/2010/wordprocessingGroup" xmlns:w14="http://schemas.microsoft.com/office/word/2010/wordml" xmlns:w15="http://schemas.microsoft.com/office/word/2012/wordml" xmlns:w16="http://schemas.microsoft.com/office/word/2018/wordml" xmlns:w16cex="http://schemas.microsoft.com/office/word/2018/wordml/cex" xmlns:w16cid="http://schemas.microsoft.com/office/word/2016/wordml/cid" xmlns="http://schemas.microsoft.com/office/tasks/2019/documenttasks" xmlns:cr="http://schemas.microsoft.com/office/comments/2020/reactions">
  <w:docDefaults>
    <w:rPrDefault>
      <w:rPr>
        <w:rFonts w:ascii="Calibri" w:cs="Calibri" w:eastAsia="Calibri" w:hAnsi="Calibri"/>
        <w:sz w:val="22"/>
        <w:szCs w:val="22"/>
        <w:lang w:val="en"/>
      </w:rPr>
    </w:rPrDefault>
    <w:pPrDefault>
      <w:pPr>
        <w:spacing w:after="160" w:line="259" w:lineRule="auto"/>
      </w:pPr>
    </w:pPrDefault>
  </w:docDefaults>
  <w:style w:type="table" w:styleId="TableNormal" w:default="1">
    <w:name w:val="TableNormal"/>
    <w:tblPr>
      <w:tblCellMar>
        <w:top w:w="100.0" w:type="dxa"/>
        <w:left w:w="100.0" w:type="dxa"/>
        <w:bottom w:w="100.0" w:type="dxa"/>
        <w:right w:w="100.0" w:type="dxa"/>
      </w:tblCellMar>
    </w:tblPr>
  </w:style>
  <w:style w:type="paragraph" w:styleId="Normal" w:default="1">
    <w:name w:val="normal"/>
  </w:style>
  <w:style w:type="paragraph" w:styleId="Heading1">
    <w:name w:val="heading 1"/>
    <w:basedOn w:val="Normal"/>
    <w:next w:val="Normal"/>
    <w:pPr>
      <w:keepNext w:val="1"/>
      <w:keepLines w:val="1"/>
      <w:spacing w:after="0" w:before="360" w:line="240" w:lineRule="auto"/>
    </w:pPr>
    <w:rPr>
      <w:rFonts w:ascii="Arial" w:cs="Arial" w:eastAsia="Arial" w:hAnsi="Arial"/>
      <w:b w:val="1"/>
      <w:bCs w:val="1"/>
      <w:smallCaps w:val="1"/>
      <w:sz w:val="20"/>
      <w:szCs w:val="20"/>
    </w:rPr>
  </w:style>
  <w:style w:type="paragraph" w:styleId="Heading2">
    <w:name w:val="heading 2"/>
    <w:basedOn w:val="Normal"/>
    <w:next w:val="Normal"/>
    <w:pPr>
      <w:keepNext w:val="1"/>
      <w:keepLines w:val="1"/>
      <w:spacing w:after="80" w:before="360" w:lineRule="auto"/>
    </w:pPr>
    <w:rPr>
      <w:b w:val="1"/>
      <w:bCs w:val="1"/>
      <w:sz w:val="36"/>
      <w:szCs w:val="36"/>
    </w:rPr>
  </w:style>
  <w:style w:type="paragraph" w:styleId="Heading3">
    <w:name w:val="heading 3"/>
    <w:basedOn w:val="Normal"/>
    <w:next w:val="Normal"/>
    <w:pPr>
      <w:keepNext w:val="1"/>
      <w:keepLines w:val="1"/>
      <w:spacing w:after="80" w:before="280" w:lineRule="auto"/>
    </w:pPr>
    <w:rPr>
      <w:b w:val="1"/>
      <w:bCs w:val="1"/>
      <w:sz w:val="28"/>
      <w:szCs w:val="28"/>
    </w:rPr>
  </w:style>
  <w:style w:type="paragraph" w:styleId="Heading4">
    <w:name w:val="heading 4"/>
    <w:basedOn w:val="Normal"/>
    <w:next w:val="Normal"/>
    <w:pPr>
      <w:keepNext w:val="1"/>
      <w:keepLines w:val="1"/>
      <w:spacing w:after="40" w:before="240" w:lineRule="auto"/>
    </w:pPr>
    <w:rPr>
      <w:b w:val="1"/>
      <w:bCs w:val="1"/>
      <w:sz w:val="24"/>
      <w:szCs w:val="24"/>
    </w:rPr>
  </w:style>
  <w:style w:type="paragraph" w:styleId="Heading5">
    <w:name w:val="heading 5"/>
    <w:basedOn w:val="Normal"/>
    <w:next w:val="Normal"/>
    <w:pPr>
      <w:keepNext w:val="1"/>
      <w:keepLines w:val="1"/>
      <w:spacing w:after="40" w:before="220" w:lineRule="auto"/>
    </w:pPr>
    <w:rPr>
      <w:b w:val="1"/>
      <w:bCs w:val="1"/>
    </w:rPr>
  </w:style>
  <w:style w:type="paragraph" w:styleId="Heading6">
    <w:name w:val="heading 6"/>
    <w:basedOn w:val="Normal"/>
    <w:next w:val="Normal"/>
    <w:pPr>
      <w:keepNext w:val="1"/>
      <w:keepLines w:val="1"/>
      <w:spacing w:after="40" w:before="200" w:lineRule="auto"/>
    </w:pPr>
    <w:rPr>
      <w:b w:val="1"/>
      <w:bCs w:val="1"/>
      <w:sz w:val="20"/>
      <w:szCs w:val="20"/>
    </w:rPr>
  </w:style>
  <w:style w:type="paragraph" w:styleId="Title">
    <w:name w:val="Title"/>
    <w:basedOn w:val="Normal"/>
    <w:next w:val="Normal"/>
    <w:pPr>
      <w:keepNext w:val="1"/>
      <w:keepLines w:val="1"/>
      <w:spacing w:after="120" w:before="480" w:lineRule="auto"/>
    </w:pPr>
    <w:rPr>
      <w:b w:val="1"/>
      <w:bCs w:val="1"/>
      <w:sz w:val="72"/>
      <w:szCs w:val="72"/>
    </w:rPr>
  </w:style>
  <w:style w:type="character" w:styleId="DefaultParagraphFont" w:default="1">
    <w:name w:val="Default Paragraph Font"/>
    <w:uiPriority w:val="1"/>
    <w:semiHidden w:val="1"/>
    <w:unhideWhenUsed w:val="1"/>
  </w:style>
  <w:style w:type="table" w:styleId="TableNormal" w:default="1">
    <w:name w:val="Normal Table"/>
    <w:uiPriority w:val="99"/>
    <w:semiHidden w:val="1"/>
    <w:unhideWhenUsed w:val="1"/>
    <w:tblPr>
      <w:tblInd w:w="0.0" w:type="dxa"/>
      <w:tblCellMar>
        <w:top w:w="0.0" w:type="dxa"/>
        <w:left w:w="108.0" w:type="dxa"/>
        <w:bottom w:w="0.0" w:type="dxa"/>
        <w:right w:w="108.0" w:type="dxa"/>
      </w:tblCellMar>
    </w:tblPr>
  </w:style>
  <w:style w:type="numbering" w:styleId="NoList" w:default="1">
    <w:name w:val="No List"/>
    <w:uiPriority w:val="99"/>
    <w:semiHidden w:val="1"/>
    <w:unhideWhenUsed w:val="1"/>
  </w:style>
  <w:style w:type="paragraph" w:styleId="ListParagraph">
    <w:name w:val="List Paragraph"/>
    <w:basedOn w:val="Normal"/>
    <w:uiPriority w:val="34"/>
    <w:qFormat w:val="1"/>
    <w:rsid w:val="00076C34"/>
    <w:pPr>
      <w:ind w:left="720"/>
      <w:contextualSpacing w:val="1"/>
    </w:pPr>
  </w:style>
  <w:style w:type="character" w:styleId="Heading1Char" w:customStyle="1">
    <w:name w:val="Heading 1 Char"/>
    <w:basedOn w:val="DefaultParagraphFont"/>
    <w:link w:val="Heading1"/>
    <w:uiPriority w:val="9"/>
    <w:rsid w:val="00CF0B35"/>
    <w:rPr>
      <w:rFonts w:ascii="Arial" w:cs="Times New Roman" w:eastAsia="Times New Roman" w:hAnsi="Arial"/>
      <w:b w:val="1"/>
      <w:bCs w:val="1"/>
      <w:caps w:val="1"/>
      <w:sz w:val="20"/>
      <w:szCs w:val="28"/>
      <w:lang w:eastAsia="de-DE" w:val="de-DE"/>
    </w:rPr>
  </w:style>
  <w:style w:type="table" w:styleId="TableGrid">
    <w:name w:val="Table Grid"/>
    <w:basedOn w:val="TableNormal"/>
    <w:uiPriority w:val="39"/>
    <w:rsid w:val="00CF0B35"/>
    <w:pPr>
      <w:spacing w:after="0" w:line="240" w:lineRule="auto"/>
    </w:pPr>
    <w:tblPr>
      <w:tblBorders>
        <w:top w:color="auto" w:space="0" w:sz="4" w:val="single"/>
        <w:left w:color="auto" w:space="0" w:sz="4" w:val="single"/>
        <w:bottom w:color="auto" w:space="0" w:sz="4" w:val="single"/>
        <w:right w:color="auto" w:space="0" w:sz="4" w:val="single"/>
        <w:insideH w:color="auto" w:space="0" w:sz="4" w:val="single"/>
        <w:insideV w:color="auto" w:space="0" w:sz="4" w:val="single"/>
      </w:tblBorders>
    </w:tblPr>
  </w:style>
  <w:style w:type="character" w:styleId="normaltextrun" w:customStyle="1">
    <w:name w:val="normaltextrun"/>
    <w:basedOn w:val="DefaultParagraphFont"/>
    <w:rsid w:val="006620FD"/>
  </w:style>
  <w:style w:type="character" w:styleId="Hyperlink">
    <w:name w:val="Hyperlink"/>
    <w:basedOn w:val="DefaultParagraphFont"/>
    <w:uiPriority w:val="99"/>
    <w:unhideWhenUsed w:val="1"/>
    <w:rsid w:val="006620FD"/>
    <w:rPr>
      <w:color w:val="0563c1" w:themeColor="hyperlink"/>
      <w:u w:val="single"/>
    </w:rPr>
  </w:style>
  <w:style w:type="character" w:styleId="UnresolvedMention">
    <w:name w:val="Unresolved Mention"/>
    <w:basedOn w:val="DefaultParagraphFont"/>
    <w:uiPriority w:val="99"/>
    <w:semiHidden w:val="1"/>
    <w:unhideWhenUsed w:val="1"/>
    <w:rsid w:val="006620FD"/>
    <w:rPr>
      <w:color w:val="605e5c"/>
      <w:shd w:color="auto" w:fill="e1dfdd" w:val="clear"/>
    </w:rPr>
  </w:style>
  <w:style w:type="table" w:styleId="a" w:customStyle="1">
    <w:basedOn w:val="TableNormal"/>
    <w:pPr>
      <w:spacing w:after="0" w:line="240" w:lineRule="auto"/>
    </w:pPr>
    <w:tblPr>
      <w:tblStyleRowBandSize w:val="1"/>
      <w:tblStyleColBandSize w:val="1"/>
    </w:tblPr>
  </w:style>
  <w:style w:type="table" w:styleId="a0" w:customStyle="1">
    <w:basedOn w:val="TableNormal"/>
    <w:pPr>
      <w:spacing w:after="0" w:line="240" w:lineRule="auto"/>
    </w:pPr>
    <w:tblPr>
      <w:tblStyleRowBandSize w:val="1"/>
      <w:tblStyleColBandSize w:val="1"/>
    </w:tblPr>
  </w:style>
  <w:style w:type="paragraph" w:styleId="Compact" w:customStyle="1">
    <w:name w:val="Compact"/>
    <w:basedOn w:val="BodyText"/>
    <w:qFormat w:val="1"/>
    <w:rsid w:val="00070AD9"/>
    <w:pPr>
      <w:spacing w:after="36" w:before="36" w:line="240" w:lineRule="auto"/>
    </w:pPr>
    <w:rPr>
      <w:rFonts w:asciiTheme="minorHAnsi" w:cstheme="minorBidi" w:eastAsiaTheme="minorHAnsi" w:hAnsiTheme="minorHAnsi"/>
      <w:sz w:val="24"/>
      <w:szCs w:val="24"/>
      <w:lang w:eastAsia="en-US"/>
    </w:rPr>
  </w:style>
  <w:style w:type="paragraph" w:styleId="BodyText">
    <w:name w:val="Body Text"/>
    <w:basedOn w:val="Normal"/>
    <w:link w:val="BodyTextChar"/>
    <w:uiPriority w:val="99"/>
    <w:semiHidden w:val="1"/>
    <w:unhideWhenUsed w:val="1"/>
    <w:rsid w:val="00070AD9"/>
    <w:pPr>
      <w:spacing w:after="120"/>
    </w:pPr>
  </w:style>
  <w:style w:type="character" w:styleId="BodyTextChar" w:customStyle="1">
    <w:name w:val="Body Text Char"/>
    <w:basedOn w:val="DefaultParagraphFont"/>
    <w:link w:val="BodyText"/>
    <w:uiPriority w:val="99"/>
    <w:semiHidden w:val="1"/>
    <w:rsid w:val="00070AD9"/>
  </w:style>
  <w:style w:type="paragraph" w:styleId="Subtitle">
    <w:name w:val="Subtitle"/>
    <w:basedOn w:val="Normal"/>
    <w:next w:val="Normal"/>
    <w:pPr>
      <w:keepNext w:val="1"/>
      <w:keepLines w:val="1"/>
      <w:spacing w:after="80" w:before="360" w:lineRule="auto"/>
    </w:pPr>
    <w:rPr>
      <w:rFonts w:ascii="Georgia" w:cs="Georgia" w:eastAsia="Georgia" w:hAnsi="Georgia"/>
      <w:i w:val="1"/>
      <w:iCs w:val="1"/>
      <w:color w:val="666666"/>
      <w:sz w:val="48"/>
      <w:szCs w:val="48"/>
    </w:rPr>
  </w:style>
  <w:style w:type="table" w:styleId="Table1">
    <w:basedOn w:val="TableNormal"/>
    <w:pPr>
      <w:spacing w:after="0" w:line="240" w:lineRule="auto"/>
    </w:pPr>
    <w:tblPr>
      <w:tblStyleRowBandSize w:val="1"/>
      <w:tblStyleColBandSize w:val="1"/>
      <w:tblCellMar>
        <w:top w:w="0.0" w:type="dxa"/>
        <w:left w:w="108.0" w:type="dxa"/>
        <w:bottom w:w="0.0" w:type="dxa"/>
        <w:right w:w="108.0" w:type="dxa"/>
      </w:tblCellMar>
    </w:tblPr>
  </w:style>
  <w:style w:type="table" w:styleId="Table2">
    <w:basedOn w:val="TableNormal"/>
    <w:pPr>
      <w:spacing w:after="0" w:line="240" w:lineRule="auto"/>
    </w:pPr>
    <w:tblPr>
      <w:tblStyleRowBandSize w:val="1"/>
      <w:tblStyleColBandSize w:val="1"/>
      <w:tblCellMar>
        <w:top w:w="0.0" w:type="dxa"/>
        <w:left w:w="108.0" w:type="dxa"/>
        <w:bottom w:w="0.0" w:type="dxa"/>
        <w:right w:w="108.0" w:type="dxa"/>
      </w:tblCellMar>
    </w:tblPr>
  </w:style>
</w:styles>
</file>

<file path=word/_rels/document.xml.rels><?xml version="1.0" encoding="UTF-8" standalone="yes"?><Relationships xmlns="http://schemas.openxmlformats.org/package/2006/relationships"><Relationship Id="rId1" Type="http://schemas.openxmlformats.org/officeDocument/2006/relationships/theme" Target="theme/theme1.xml"/><Relationship Id="rId2" Type="http://schemas.openxmlformats.org/officeDocument/2006/relationships/settings" Target="settings.xml"/><Relationship Id="rId3" Type="http://schemas.openxmlformats.org/officeDocument/2006/relationships/fontTable" Target="fontTable.xml"/><Relationship Id="rId4" Type="http://schemas.openxmlformats.org/officeDocument/2006/relationships/numbering" Target="numbering.xml"/><Relationship Id="rId9" Type="http://schemas.openxmlformats.org/officeDocument/2006/relationships/hyperlink" Target="https://drive.google.com/file/d/1b38C7_BOLUKCApKWG_SN-kXEPODK0ekT/view?usp=drive_link" TargetMode="External"/><Relationship Id="rId5" Type="http://schemas.openxmlformats.org/officeDocument/2006/relationships/styles" Target="styles.xml"/><Relationship Id="rId6" Type="http://schemas.openxmlformats.org/officeDocument/2006/relationships/customXml" Target="../customXML/item1.xml"/><Relationship Id="rId7" Type="http://schemas.openxmlformats.org/officeDocument/2006/relationships/image" Target="media/image1.png"/><Relationship Id="rId8" Type="http://schemas.openxmlformats.org/officeDocument/2006/relationships/hyperlink" Target="https://tmcltd.com/sap-awards/sap-project-award-form" TargetMode="External"/></Relationships>
</file>

<file path=word/_rels/fontTable.xml.rels><?xml version="1.0" encoding="UTF-8" standalone="yes"?><Relationships xmlns="http://schemas.openxmlformats.org/package/2006/relationships"><Relationship Id="rId1" Type="http://schemas.openxmlformats.org/officeDocument/2006/relationships/font" Target="fonts/NotoSansSymbols-regular.ttf"/><Relationship Id="rId2" Type="http://schemas.openxmlformats.org/officeDocument/2006/relationships/font" Target="fonts/NotoSansSymbols-bold.ttf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customXML/_rels/item1.xml.rels><?xml version="1.0" encoding="UTF-8" standalone="yes"?>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go:gDocsCustomXmlDataStorage xmlns:go="http://customooxmlschemas.google.com/" xmlns:r="http://schemas.openxmlformats.org/officeDocument/2006/relationships" uri="GoogleDocsCustomDataVersion2">
  <go:docsCustomData xmlns:go="http://customooxmlschemas.google.com/" roundtripDataSignature="AMtx7mhklaFHET7InM4cYPoWh5GUG8xaaw==">CgMxLjAyCGguZ2pkZ3hzOAByITFvMDFGZDFER2xBUVhpZUY4RnVVSlppbi0zRXNWSXZ4UQ==</go:docsCustomData>
</go:gDocsCustomXmlDataStorage>
</file>

<file path=customXML/itemProps1.xml><?xml version="1.0" encoding="utf-8"?>
<ds:datastoreItem xmlns:ds="http://schemas.openxmlformats.org/officeDocument/2006/customXml" ds:itemID="{11111111-1234-1234-1234-123412341234}">
  <ds:schemaRefs>
    <ds:schemaRef ds:uri="http://schemas.openxmlformats.org/officeDocument/2006/relationships"/>
    <ds:schemaRef ds:uri="http://customooxmlschemas.google.com/"/>
  </ds:schemaRefs>
</ds:datastoreItem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2026-01-01T08:49:00Z</dcterms:created>
  <dc:creator>Aly</dc:creator>
</cp:coreProperties>
</file>