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SAP Transformation Leader of the Year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</w:t>
      </w:r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  <w:t xml:space="preserve">SAP Transformation Leader of the Year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https://tmcltd.com/leadership-award-form/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SAP transformation initiatives were led or sponsored by the nominee?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the leader shape vision, strategy, and execution?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business outcomes were achieved under their leadership?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they drive adoption and cultural change?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governance or decision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making practices stood out?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they mentor teams or build SAP capability?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Provide leadership testimonials and transformation results.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ambria Math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leadership-award-for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jltxMXzPZ74q6J09Z/niSD0/3A==">CgMxLjAyCGguZ2pkZ3hzOAByITFrNmtWUnJyeUNHRllsNm4zM1BYR0ROQ1ZMdjJ2OGc1Sg==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2026-01-01T08:57:00Z</dcterms:created>
  <dc:creator>Aly</dc:creator>
</cp:coreProperties>
</file>